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F9A06" w14:textId="77777777" w:rsidR="008E0005" w:rsidRDefault="008E0005" w:rsidP="005E3E5D">
      <w:pPr>
        <w:jc w:val="center"/>
        <w:rPr>
          <w:b/>
          <w:sz w:val="24"/>
          <w:szCs w:val="24"/>
        </w:rPr>
      </w:pPr>
    </w:p>
    <w:p w14:paraId="1ECC43BF" w14:textId="5F95ADF6" w:rsidR="005E3E5D" w:rsidRPr="008C1A88" w:rsidRDefault="005E3E5D" w:rsidP="005E3E5D">
      <w:pPr>
        <w:jc w:val="center"/>
        <w:rPr>
          <w:b/>
          <w:sz w:val="24"/>
          <w:szCs w:val="24"/>
        </w:rPr>
      </w:pPr>
      <w:r w:rsidRPr="008C1A88">
        <w:rPr>
          <w:b/>
          <w:sz w:val="24"/>
          <w:szCs w:val="24"/>
        </w:rPr>
        <w:t>Blackburn Diocesan Board of Finance Ltd</w:t>
      </w:r>
    </w:p>
    <w:p w14:paraId="1D4FAEF6" w14:textId="77777777" w:rsidR="005E3E5D" w:rsidRPr="008C1A88" w:rsidRDefault="005E3E5D" w:rsidP="005E3E5D">
      <w:pPr>
        <w:jc w:val="center"/>
        <w:rPr>
          <w:b/>
          <w:sz w:val="24"/>
          <w:szCs w:val="24"/>
        </w:rPr>
      </w:pPr>
    </w:p>
    <w:p w14:paraId="14F7CC2A" w14:textId="604BAFF1" w:rsidR="00E13E84" w:rsidRDefault="00F8603B" w:rsidP="005E3E5D">
      <w:pPr>
        <w:jc w:val="center"/>
        <w:rPr>
          <w:b/>
          <w:sz w:val="24"/>
          <w:szCs w:val="24"/>
        </w:rPr>
      </w:pPr>
      <w:r>
        <w:rPr>
          <w:b/>
          <w:sz w:val="24"/>
          <w:szCs w:val="24"/>
        </w:rPr>
        <w:t>Job Description</w:t>
      </w:r>
    </w:p>
    <w:p w14:paraId="4ECFD440" w14:textId="77777777" w:rsidR="00F8603B" w:rsidRDefault="00F8603B" w:rsidP="005E3E5D">
      <w:pPr>
        <w:jc w:val="center"/>
        <w:rPr>
          <w:b/>
          <w:sz w:val="24"/>
          <w:szCs w:val="24"/>
        </w:rPr>
      </w:pPr>
    </w:p>
    <w:p w14:paraId="44B17963" w14:textId="77777777" w:rsidR="00F8603B" w:rsidRDefault="00F8603B" w:rsidP="005E3E5D">
      <w:pPr>
        <w:jc w:val="center"/>
        <w:rPr>
          <w:b/>
          <w:sz w:val="24"/>
          <w:szCs w:val="24"/>
        </w:rPr>
      </w:pPr>
    </w:p>
    <w:p w14:paraId="4EB8AF4C" w14:textId="77777777" w:rsidR="00F8603B" w:rsidRDefault="00F8603B" w:rsidP="005E3E5D">
      <w:pPr>
        <w:jc w:val="cente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039"/>
      </w:tblGrid>
      <w:tr w:rsidR="00F8603B" w:rsidRPr="000416BF" w14:paraId="3367B17D" w14:textId="77777777" w:rsidTr="58D9E51F">
        <w:tc>
          <w:tcPr>
            <w:tcW w:w="2263" w:type="dxa"/>
          </w:tcPr>
          <w:p w14:paraId="6FBCF87E" w14:textId="7C618EAC" w:rsidR="00F8603B" w:rsidRPr="000416BF" w:rsidRDefault="00F8603B" w:rsidP="00F8603B">
            <w:pPr>
              <w:rPr>
                <w:b/>
                <w:sz w:val="22"/>
                <w:szCs w:val="22"/>
              </w:rPr>
            </w:pPr>
            <w:r w:rsidRPr="000416BF">
              <w:rPr>
                <w:b/>
                <w:sz w:val="22"/>
                <w:szCs w:val="22"/>
              </w:rPr>
              <w:t>Job Title:</w:t>
            </w:r>
          </w:p>
          <w:p w14:paraId="7508DB91" w14:textId="77777777" w:rsidR="00F8603B" w:rsidRPr="000416BF" w:rsidRDefault="00F8603B" w:rsidP="00F8603B">
            <w:pPr>
              <w:rPr>
                <w:b/>
                <w:sz w:val="22"/>
                <w:szCs w:val="22"/>
              </w:rPr>
            </w:pPr>
          </w:p>
          <w:p w14:paraId="086005D6" w14:textId="26469226" w:rsidR="00F8603B" w:rsidRPr="000416BF" w:rsidRDefault="00F8603B" w:rsidP="00F8603B">
            <w:pPr>
              <w:rPr>
                <w:b/>
                <w:sz w:val="22"/>
                <w:szCs w:val="22"/>
              </w:rPr>
            </w:pPr>
            <w:r w:rsidRPr="000416BF">
              <w:rPr>
                <w:b/>
                <w:sz w:val="22"/>
                <w:szCs w:val="22"/>
              </w:rPr>
              <w:t>Salary:</w:t>
            </w:r>
          </w:p>
          <w:p w14:paraId="5332A26D" w14:textId="77777777" w:rsidR="00F8603B" w:rsidRPr="000416BF" w:rsidRDefault="00F8603B" w:rsidP="00F8603B">
            <w:pPr>
              <w:rPr>
                <w:b/>
                <w:sz w:val="22"/>
                <w:szCs w:val="22"/>
              </w:rPr>
            </w:pPr>
          </w:p>
          <w:p w14:paraId="597464AB" w14:textId="77777777" w:rsidR="00F8603B" w:rsidRDefault="00F8603B" w:rsidP="00F8603B">
            <w:pPr>
              <w:rPr>
                <w:b/>
                <w:sz w:val="22"/>
                <w:szCs w:val="22"/>
              </w:rPr>
            </w:pPr>
            <w:r w:rsidRPr="000416BF">
              <w:rPr>
                <w:b/>
                <w:sz w:val="22"/>
                <w:szCs w:val="22"/>
              </w:rPr>
              <w:t>Hours:</w:t>
            </w:r>
          </w:p>
          <w:p w14:paraId="19C43C59" w14:textId="77777777" w:rsidR="00DF439B" w:rsidRDefault="00DF439B" w:rsidP="00F8603B">
            <w:pPr>
              <w:rPr>
                <w:b/>
                <w:sz w:val="22"/>
                <w:szCs w:val="22"/>
              </w:rPr>
            </w:pPr>
          </w:p>
          <w:p w14:paraId="192B7037" w14:textId="77B196BA" w:rsidR="00DF439B" w:rsidRPr="000416BF" w:rsidRDefault="00DF439B" w:rsidP="00F8603B">
            <w:pPr>
              <w:rPr>
                <w:b/>
                <w:sz w:val="22"/>
                <w:szCs w:val="22"/>
              </w:rPr>
            </w:pPr>
            <w:r>
              <w:rPr>
                <w:b/>
                <w:sz w:val="22"/>
                <w:szCs w:val="22"/>
              </w:rPr>
              <w:t>Benefits:</w:t>
            </w:r>
          </w:p>
          <w:p w14:paraId="742D09FA" w14:textId="77777777" w:rsidR="00F8603B" w:rsidRPr="000416BF" w:rsidRDefault="00F8603B" w:rsidP="00F8603B">
            <w:pPr>
              <w:rPr>
                <w:b/>
                <w:sz w:val="22"/>
                <w:szCs w:val="22"/>
              </w:rPr>
            </w:pPr>
          </w:p>
          <w:p w14:paraId="453A827B" w14:textId="77777777" w:rsidR="00F8603B" w:rsidRPr="000416BF" w:rsidRDefault="00F8603B" w:rsidP="00F8603B">
            <w:pPr>
              <w:rPr>
                <w:b/>
                <w:sz w:val="22"/>
                <w:szCs w:val="22"/>
              </w:rPr>
            </w:pPr>
            <w:r w:rsidRPr="000416BF">
              <w:rPr>
                <w:b/>
                <w:sz w:val="22"/>
                <w:szCs w:val="22"/>
              </w:rPr>
              <w:t>Location:</w:t>
            </w:r>
          </w:p>
          <w:p w14:paraId="2776A511" w14:textId="77777777" w:rsidR="00F8603B" w:rsidRPr="000416BF" w:rsidRDefault="00F8603B" w:rsidP="00F8603B">
            <w:pPr>
              <w:rPr>
                <w:b/>
                <w:sz w:val="22"/>
                <w:szCs w:val="22"/>
              </w:rPr>
            </w:pPr>
          </w:p>
          <w:p w14:paraId="7A23B6C5" w14:textId="77777777" w:rsidR="007D01E4" w:rsidRDefault="007D01E4" w:rsidP="58D9E51F">
            <w:pPr>
              <w:rPr>
                <w:b/>
                <w:bCs/>
                <w:sz w:val="22"/>
                <w:szCs w:val="22"/>
              </w:rPr>
            </w:pPr>
          </w:p>
          <w:p w14:paraId="7CA76136" w14:textId="7F444BFA" w:rsidR="00F8603B" w:rsidRPr="000416BF" w:rsidRDefault="00F8603B" w:rsidP="58D9E51F">
            <w:pPr>
              <w:rPr>
                <w:b/>
                <w:bCs/>
                <w:sz w:val="22"/>
                <w:szCs w:val="22"/>
              </w:rPr>
            </w:pPr>
            <w:r w:rsidRPr="58D9E51F">
              <w:rPr>
                <w:b/>
                <w:bCs/>
                <w:sz w:val="22"/>
                <w:szCs w:val="22"/>
              </w:rPr>
              <w:t>Responsible to:</w:t>
            </w:r>
          </w:p>
          <w:p w14:paraId="709B2B54" w14:textId="69F56C0E" w:rsidR="00F8603B" w:rsidRPr="000416BF" w:rsidRDefault="00F8603B" w:rsidP="58D9E51F">
            <w:pPr>
              <w:rPr>
                <w:b/>
                <w:bCs/>
                <w:sz w:val="22"/>
                <w:szCs w:val="22"/>
              </w:rPr>
            </w:pPr>
          </w:p>
          <w:p w14:paraId="3C6BF76A" w14:textId="77777777" w:rsidR="002A38E7" w:rsidRDefault="002A38E7" w:rsidP="58D9E51F">
            <w:pPr>
              <w:rPr>
                <w:b/>
                <w:bCs/>
                <w:sz w:val="22"/>
                <w:szCs w:val="22"/>
              </w:rPr>
            </w:pPr>
          </w:p>
          <w:p w14:paraId="67307B65" w14:textId="0D9C3362" w:rsidR="00F8603B" w:rsidRPr="000416BF" w:rsidRDefault="082F817F" w:rsidP="58D9E51F">
            <w:pPr>
              <w:rPr>
                <w:b/>
                <w:bCs/>
                <w:sz w:val="22"/>
                <w:szCs w:val="22"/>
              </w:rPr>
            </w:pPr>
            <w:r w:rsidRPr="58D9E51F">
              <w:rPr>
                <w:b/>
                <w:bCs/>
                <w:sz w:val="22"/>
                <w:szCs w:val="22"/>
              </w:rPr>
              <w:t>Responsible for:</w:t>
            </w:r>
          </w:p>
        </w:tc>
        <w:tc>
          <w:tcPr>
            <w:tcW w:w="6039" w:type="dxa"/>
          </w:tcPr>
          <w:p w14:paraId="0ACBA86F" w14:textId="17C19B46" w:rsidR="00F8603B" w:rsidRPr="000416BF" w:rsidRDefault="009A45C2" w:rsidP="00F8603B">
            <w:pPr>
              <w:rPr>
                <w:bCs/>
                <w:sz w:val="22"/>
                <w:szCs w:val="22"/>
              </w:rPr>
            </w:pPr>
            <w:r>
              <w:rPr>
                <w:bCs/>
                <w:sz w:val="22"/>
                <w:szCs w:val="22"/>
              </w:rPr>
              <w:t xml:space="preserve">Community Development </w:t>
            </w:r>
            <w:r w:rsidR="00BB45CC">
              <w:rPr>
                <w:bCs/>
                <w:sz w:val="22"/>
                <w:szCs w:val="22"/>
              </w:rPr>
              <w:t>Funding</w:t>
            </w:r>
            <w:r>
              <w:rPr>
                <w:bCs/>
                <w:sz w:val="22"/>
                <w:szCs w:val="22"/>
              </w:rPr>
              <w:t xml:space="preserve"> Officer</w:t>
            </w:r>
          </w:p>
          <w:p w14:paraId="7C605324" w14:textId="77777777" w:rsidR="00F8603B" w:rsidRPr="000416BF" w:rsidRDefault="00F8603B" w:rsidP="00F8603B">
            <w:pPr>
              <w:rPr>
                <w:bCs/>
                <w:sz w:val="22"/>
                <w:szCs w:val="22"/>
              </w:rPr>
            </w:pPr>
          </w:p>
          <w:p w14:paraId="5D956299" w14:textId="7515544A" w:rsidR="00F8603B" w:rsidRPr="000416BF" w:rsidRDefault="00EC1D27" w:rsidP="00F8603B">
            <w:pPr>
              <w:rPr>
                <w:bCs/>
                <w:sz w:val="22"/>
                <w:szCs w:val="22"/>
              </w:rPr>
            </w:pPr>
            <w:r>
              <w:rPr>
                <w:bCs/>
                <w:sz w:val="22"/>
                <w:szCs w:val="22"/>
              </w:rPr>
              <w:t>£</w:t>
            </w:r>
            <w:r w:rsidR="002716E3">
              <w:rPr>
                <w:bCs/>
                <w:sz w:val="22"/>
                <w:szCs w:val="22"/>
              </w:rPr>
              <w:t>36,665</w:t>
            </w:r>
            <w:r>
              <w:rPr>
                <w:bCs/>
                <w:sz w:val="22"/>
                <w:szCs w:val="22"/>
              </w:rPr>
              <w:t xml:space="preserve"> </w:t>
            </w:r>
            <w:r w:rsidR="00F8603B" w:rsidRPr="000416BF">
              <w:rPr>
                <w:bCs/>
                <w:sz w:val="22"/>
                <w:szCs w:val="22"/>
              </w:rPr>
              <w:t>per annum</w:t>
            </w:r>
          </w:p>
          <w:p w14:paraId="2D12C6D1" w14:textId="77777777" w:rsidR="00F8603B" w:rsidRPr="000416BF" w:rsidRDefault="00F8603B" w:rsidP="00F8603B">
            <w:pPr>
              <w:rPr>
                <w:bCs/>
                <w:sz w:val="22"/>
                <w:szCs w:val="22"/>
              </w:rPr>
            </w:pPr>
          </w:p>
          <w:p w14:paraId="09CC85E3" w14:textId="7FF2221A" w:rsidR="00F8603B" w:rsidRPr="000416BF" w:rsidRDefault="00EC1D27" w:rsidP="00F8603B">
            <w:pPr>
              <w:rPr>
                <w:bCs/>
                <w:sz w:val="22"/>
                <w:szCs w:val="22"/>
              </w:rPr>
            </w:pPr>
            <w:r>
              <w:rPr>
                <w:bCs/>
                <w:sz w:val="22"/>
                <w:szCs w:val="22"/>
              </w:rPr>
              <w:t>35</w:t>
            </w:r>
            <w:r w:rsidR="00F8603B" w:rsidRPr="000416BF">
              <w:rPr>
                <w:bCs/>
                <w:sz w:val="22"/>
                <w:szCs w:val="22"/>
              </w:rPr>
              <w:t xml:space="preserve"> per week</w:t>
            </w:r>
          </w:p>
          <w:p w14:paraId="56B9A478" w14:textId="77777777" w:rsidR="00F8603B" w:rsidRPr="000416BF" w:rsidRDefault="00F8603B" w:rsidP="00F8603B">
            <w:pPr>
              <w:rPr>
                <w:bCs/>
                <w:sz w:val="22"/>
                <w:szCs w:val="22"/>
              </w:rPr>
            </w:pPr>
          </w:p>
          <w:p w14:paraId="09A0AE3C" w14:textId="5D616DAF" w:rsidR="00DF439B" w:rsidRDefault="00DF439B" w:rsidP="00F8603B">
            <w:pPr>
              <w:rPr>
                <w:bCs/>
                <w:sz w:val="22"/>
                <w:szCs w:val="22"/>
              </w:rPr>
            </w:pPr>
            <w:r>
              <w:rPr>
                <w:bCs/>
                <w:sz w:val="22"/>
                <w:szCs w:val="22"/>
              </w:rPr>
              <w:fldChar w:fldCharType="begin"/>
            </w:r>
            <w:r>
              <w:rPr>
                <w:bCs/>
                <w:sz w:val="22"/>
                <w:szCs w:val="22"/>
              </w:rPr>
              <w:instrText>HYPERLINK "https://sway.cloud.microsoft/O0GG3sacdakUfIxM?ref=Link"</w:instrText>
            </w:r>
            <w:r>
              <w:rPr>
                <w:bCs/>
                <w:sz w:val="22"/>
                <w:szCs w:val="22"/>
              </w:rPr>
            </w:r>
            <w:r>
              <w:rPr>
                <w:bCs/>
                <w:sz w:val="22"/>
                <w:szCs w:val="22"/>
              </w:rPr>
              <w:fldChar w:fldCharType="separate"/>
            </w:r>
            <w:r w:rsidRPr="00DF439B">
              <w:rPr>
                <w:rStyle w:val="Hyperlink"/>
                <w:bCs/>
                <w:sz w:val="22"/>
                <w:szCs w:val="22"/>
              </w:rPr>
              <w:t>Additional benefits offered</w:t>
            </w:r>
            <w:r>
              <w:rPr>
                <w:bCs/>
                <w:sz w:val="22"/>
                <w:szCs w:val="22"/>
              </w:rPr>
              <w:fldChar w:fldCharType="end"/>
            </w:r>
            <w:r>
              <w:rPr>
                <w:bCs/>
                <w:sz w:val="22"/>
                <w:szCs w:val="22"/>
              </w:rPr>
              <w:t xml:space="preserve"> </w:t>
            </w:r>
          </w:p>
          <w:p w14:paraId="2DC02460" w14:textId="77777777" w:rsidR="00DF439B" w:rsidRDefault="00DF439B" w:rsidP="00F8603B">
            <w:pPr>
              <w:rPr>
                <w:bCs/>
                <w:sz w:val="22"/>
                <w:szCs w:val="22"/>
              </w:rPr>
            </w:pPr>
          </w:p>
          <w:p w14:paraId="68ACE1EB" w14:textId="7448F3DC" w:rsidR="00F8603B" w:rsidRDefault="007D01E4" w:rsidP="00F8603B">
            <w:pPr>
              <w:rPr>
                <w:bCs/>
                <w:sz w:val="22"/>
                <w:szCs w:val="22"/>
              </w:rPr>
            </w:pPr>
            <w:r w:rsidRPr="007D01E4">
              <w:rPr>
                <w:bCs/>
                <w:sz w:val="22"/>
                <w:szCs w:val="22"/>
              </w:rPr>
              <w:t>Diocesan Offices, Clayton House, Walker Office Park</w:t>
            </w:r>
            <w:r>
              <w:rPr>
                <w:bCs/>
                <w:sz w:val="22"/>
                <w:szCs w:val="22"/>
              </w:rPr>
              <w:t xml:space="preserve">, </w:t>
            </w:r>
            <w:r w:rsidRPr="007D01E4">
              <w:rPr>
                <w:bCs/>
                <w:sz w:val="22"/>
                <w:szCs w:val="22"/>
              </w:rPr>
              <w:t>Blackburn BB1 2QE</w:t>
            </w:r>
          </w:p>
          <w:p w14:paraId="79925E9B" w14:textId="77777777" w:rsidR="007D01E4" w:rsidRPr="000416BF" w:rsidRDefault="007D01E4" w:rsidP="00F8603B">
            <w:pPr>
              <w:rPr>
                <w:bCs/>
                <w:sz w:val="22"/>
                <w:szCs w:val="22"/>
              </w:rPr>
            </w:pPr>
          </w:p>
          <w:p w14:paraId="35FAB073" w14:textId="1B56F2DC" w:rsidR="002716E3" w:rsidRDefault="002716E3" w:rsidP="58D9E51F">
            <w:pPr>
              <w:rPr>
                <w:sz w:val="22"/>
                <w:szCs w:val="22"/>
              </w:rPr>
            </w:pPr>
            <w:r>
              <w:rPr>
                <w:sz w:val="22"/>
                <w:szCs w:val="22"/>
              </w:rPr>
              <w:t>Deputy Diocesan Secretary/Head of Finance</w:t>
            </w:r>
          </w:p>
          <w:p w14:paraId="5C2BED20" w14:textId="77777777" w:rsidR="002716E3" w:rsidRDefault="002716E3" w:rsidP="58D9E51F">
            <w:pPr>
              <w:rPr>
                <w:sz w:val="22"/>
                <w:szCs w:val="22"/>
              </w:rPr>
            </w:pPr>
          </w:p>
          <w:p w14:paraId="2E33D023" w14:textId="77777777" w:rsidR="002716E3" w:rsidRPr="000416BF" w:rsidRDefault="002716E3" w:rsidP="58D9E51F">
            <w:pPr>
              <w:rPr>
                <w:sz w:val="22"/>
                <w:szCs w:val="22"/>
              </w:rPr>
            </w:pPr>
          </w:p>
          <w:p w14:paraId="49FABE69" w14:textId="72F668F2" w:rsidR="00F8603B" w:rsidRPr="000416BF" w:rsidRDefault="00BB45CC" w:rsidP="58D9E51F">
            <w:pPr>
              <w:rPr>
                <w:sz w:val="22"/>
                <w:szCs w:val="22"/>
              </w:rPr>
            </w:pPr>
            <w:r>
              <w:rPr>
                <w:sz w:val="22"/>
                <w:szCs w:val="22"/>
              </w:rPr>
              <w:t xml:space="preserve">Providing advice </w:t>
            </w:r>
            <w:r w:rsidR="00DC1DC9">
              <w:rPr>
                <w:sz w:val="22"/>
                <w:szCs w:val="22"/>
              </w:rPr>
              <w:t xml:space="preserve">and support </w:t>
            </w:r>
            <w:r>
              <w:rPr>
                <w:sz w:val="22"/>
                <w:szCs w:val="22"/>
              </w:rPr>
              <w:t xml:space="preserve">to parishes </w:t>
            </w:r>
            <w:r w:rsidR="00DC1DC9">
              <w:rPr>
                <w:sz w:val="22"/>
                <w:szCs w:val="22"/>
              </w:rPr>
              <w:t xml:space="preserve">re </w:t>
            </w:r>
            <w:r w:rsidR="00D827F7">
              <w:rPr>
                <w:sz w:val="22"/>
                <w:szCs w:val="22"/>
              </w:rPr>
              <w:t>planning and delivering financial sustainability for externally funded posts</w:t>
            </w:r>
            <w:r>
              <w:rPr>
                <w:sz w:val="22"/>
                <w:szCs w:val="22"/>
              </w:rPr>
              <w:t xml:space="preserve"> </w:t>
            </w:r>
          </w:p>
        </w:tc>
      </w:tr>
    </w:tbl>
    <w:p w14:paraId="4750C4E1" w14:textId="77777777" w:rsidR="00F8603B" w:rsidRPr="000416BF" w:rsidRDefault="00F8603B" w:rsidP="005E3E5D">
      <w:pPr>
        <w:jc w:val="center"/>
        <w:rPr>
          <w:b/>
          <w:sz w:val="22"/>
          <w:szCs w:val="22"/>
        </w:rPr>
      </w:pPr>
    </w:p>
    <w:p w14:paraId="51AA058B" w14:textId="77777777" w:rsidR="00234FEB" w:rsidRPr="000416BF" w:rsidRDefault="00234FEB" w:rsidP="002B7720">
      <w:pPr>
        <w:rPr>
          <w:b/>
          <w:sz w:val="22"/>
          <w:szCs w:val="22"/>
        </w:rPr>
      </w:pPr>
    </w:p>
    <w:p w14:paraId="15065FB1" w14:textId="062AA31C" w:rsidR="00AC6780" w:rsidRPr="00E264E4" w:rsidRDefault="005976A1" w:rsidP="00E00A86">
      <w:pPr>
        <w:pStyle w:val="Heading1"/>
        <w:keepLines/>
        <w:pageBreakBefore w:val="0"/>
        <w:numPr>
          <w:ilvl w:val="0"/>
          <w:numId w:val="19"/>
        </w:numPr>
        <w:spacing w:before="240" w:after="0" w:line="240" w:lineRule="auto"/>
        <w:rPr>
          <w:bCs/>
          <w:sz w:val="22"/>
          <w:szCs w:val="22"/>
        </w:rPr>
      </w:pPr>
      <w:r>
        <w:t>Background</w:t>
      </w:r>
    </w:p>
    <w:p w14:paraId="67423F7A" w14:textId="77777777" w:rsidR="00AC6780" w:rsidRPr="000416BF" w:rsidRDefault="00AC6780" w:rsidP="00AC6780">
      <w:pPr>
        <w:rPr>
          <w:b/>
          <w:sz w:val="22"/>
          <w:szCs w:val="22"/>
        </w:rPr>
      </w:pPr>
    </w:p>
    <w:p w14:paraId="20DCE58E" w14:textId="725CFD6F" w:rsidR="009A45C2" w:rsidRDefault="009A45C2" w:rsidP="009A45C2">
      <w:pPr>
        <w:spacing w:after="120"/>
        <w:jc w:val="both"/>
        <w:textAlignment w:val="baseline"/>
        <w:rPr>
          <w:sz w:val="22"/>
          <w:szCs w:val="22"/>
        </w:rPr>
      </w:pPr>
      <w:r>
        <w:rPr>
          <w:sz w:val="22"/>
          <w:szCs w:val="22"/>
        </w:rPr>
        <w:t xml:space="preserve">We are passionate about transforming the communities that make up the Diocese of Blackburn. Having secured significant funding from the National Church we </w:t>
      </w:r>
      <w:proofErr w:type="gramStart"/>
      <w:r>
        <w:rPr>
          <w:sz w:val="22"/>
          <w:szCs w:val="22"/>
        </w:rPr>
        <w:t>have the opportunity to</w:t>
      </w:r>
      <w:proofErr w:type="gramEnd"/>
      <w:r>
        <w:rPr>
          <w:sz w:val="22"/>
          <w:szCs w:val="22"/>
        </w:rPr>
        <w:t xml:space="preserve"> put boots on the ground.  This funding will enable:</w:t>
      </w:r>
    </w:p>
    <w:p w14:paraId="5A05AE01" w14:textId="77777777" w:rsidR="009A45C2" w:rsidRDefault="009A45C2" w:rsidP="009A45C2">
      <w:pPr>
        <w:pStyle w:val="ListParagraph"/>
        <w:numPr>
          <w:ilvl w:val="0"/>
          <w:numId w:val="26"/>
        </w:numPr>
        <w:spacing w:after="120"/>
        <w:jc w:val="both"/>
        <w:rPr>
          <w:sz w:val="22"/>
          <w:szCs w:val="22"/>
        </w:rPr>
      </w:pPr>
      <w:r>
        <w:rPr>
          <w:sz w:val="22"/>
          <w:szCs w:val="22"/>
        </w:rPr>
        <w:t>30 Children’s, Young People’s and Families Workers</w:t>
      </w:r>
    </w:p>
    <w:p w14:paraId="26F15201" w14:textId="77777777" w:rsidR="009A45C2" w:rsidRDefault="009A45C2" w:rsidP="009A45C2">
      <w:pPr>
        <w:pStyle w:val="ListParagraph"/>
        <w:numPr>
          <w:ilvl w:val="0"/>
          <w:numId w:val="26"/>
        </w:numPr>
        <w:spacing w:after="120"/>
        <w:jc w:val="both"/>
        <w:rPr>
          <w:sz w:val="22"/>
          <w:szCs w:val="22"/>
        </w:rPr>
      </w:pPr>
      <w:r>
        <w:rPr>
          <w:sz w:val="22"/>
          <w:szCs w:val="22"/>
        </w:rPr>
        <w:t>18 Lay Pioneers</w:t>
      </w:r>
    </w:p>
    <w:p w14:paraId="12E3AA96" w14:textId="77777777" w:rsidR="009A45C2" w:rsidRDefault="009A45C2" w:rsidP="009A45C2">
      <w:pPr>
        <w:pStyle w:val="ListParagraph"/>
        <w:numPr>
          <w:ilvl w:val="0"/>
          <w:numId w:val="26"/>
        </w:numPr>
        <w:spacing w:after="120"/>
        <w:jc w:val="both"/>
        <w:rPr>
          <w:sz w:val="22"/>
          <w:szCs w:val="22"/>
        </w:rPr>
      </w:pPr>
      <w:r>
        <w:rPr>
          <w:sz w:val="22"/>
          <w:szCs w:val="22"/>
        </w:rPr>
        <w:t>10 Administrators</w:t>
      </w:r>
    </w:p>
    <w:p w14:paraId="4431F98C" w14:textId="4313F523" w:rsidR="009A45C2" w:rsidRDefault="009A45C2" w:rsidP="009A45C2">
      <w:pPr>
        <w:pStyle w:val="ListParagraph"/>
        <w:numPr>
          <w:ilvl w:val="0"/>
          <w:numId w:val="26"/>
        </w:numPr>
        <w:spacing w:after="120"/>
        <w:jc w:val="both"/>
        <w:textAlignment w:val="baseline"/>
        <w:rPr>
          <w:sz w:val="22"/>
          <w:szCs w:val="22"/>
        </w:rPr>
      </w:pPr>
      <w:r w:rsidRPr="009A45C2">
        <w:rPr>
          <w:sz w:val="22"/>
          <w:szCs w:val="22"/>
        </w:rPr>
        <w:t>1 x Inter-Cultural Ministry Enabler</w:t>
      </w:r>
    </w:p>
    <w:p w14:paraId="1D7A97F4" w14:textId="7D1BE4B1" w:rsidR="009A45C2" w:rsidRPr="009A45C2" w:rsidRDefault="009A45C2" w:rsidP="009A45C2">
      <w:pPr>
        <w:jc w:val="both"/>
        <w:textAlignment w:val="baseline"/>
        <w:rPr>
          <w:sz w:val="22"/>
          <w:szCs w:val="22"/>
        </w:rPr>
      </w:pPr>
      <w:r>
        <w:rPr>
          <w:sz w:val="22"/>
          <w:szCs w:val="22"/>
        </w:rPr>
        <w:t>Whilst these posts are funded initially, we need to support the communities (parishes), especially in deprived areas to continue these valuable posts into the future.</w:t>
      </w:r>
    </w:p>
    <w:p w14:paraId="3231F2C1" w14:textId="77777777" w:rsidR="009A45C2" w:rsidRDefault="009A45C2" w:rsidP="009A45C2">
      <w:pPr>
        <w:jc w:val="both"/>
        <w:textAlignment w:val="baseline"/>
        <w:rPr>
          <w:sz w:val="22"/>
          <w:szCs w:val="22"/>
        </w:rPr>
      </w:pPr>
    </w:p>
    <w:p w14:paraId="37A970C4" w14:textId="0D6ED2EA" w:rsidR="00936135" w:rsidRPr="00456275" w:rsidRDefault="009A45C2" w:rsidP="009A45C2">
      <w:pPr>
        <w:jc w:val="both"/>
        <w:textAlignment w:val="baseline"/>
        <w:rPr>
          <w:sz w:val="22"/>
          <w:szCs w:val="22"/>
        </w:rPr>
      </w:pPr>
      <w:r>
        <w:rPr>
          <w:sz w:val="22"/>
          <w:szCs w:val="22"/>
        </w:rPr>
        <w:t>If you are</w:t>
      </w:r>
      <w:r w:rsidR="00936135" w:rsidRPr="00456275">
        <w:rPr>
          <w:sz w:val="22"/>
          <w:szCs w:val="22"/>
        </w:rPr>
        <w:t xml:space="preserve"> an </w:t>
      </w:r>
      <w:r w:rsidR="00D827F7">
        <w:rPr>
          <w:sz w:val="22"/>
          <w:szCs w:val="22"/>
        </w:rPr>
        <w:t xml:space="preserve">entrepreneurial </w:t>
      </w:r>
      <w:r w:rsidR="00936135" w:rsidRPr="00456275">
        <w:rPr>
          <w:sz w:val="22"/>
          <w:szCs w:val="22"/>
        </w:rPr>
        <w:t>individual with</w:t>
      </w:r>
      <w:r w:rsidR="000F6D87">
        <w:rPr>
          <w:sz w:val="22"/>
          <w:szCs w:val="22"/>
        </w:rPr>
        <w:t xml:space="preserve"> </w:t>
      </w:r>
      <w:r w:rsidR="008A6271">
        <w:rPr>
          <w:sz w:val="22"/>
          <w:szCs w:val="22"/>
        </w:rPr>
        <w:t xml:space="preserve">significant </w:t>
      </w:r>
      <w:r w:rsidR="00F359EB">
        <w:rPr>
          <w:sz w:val="22"/>
          <w:szCs w:val="22"/>
        </w:rPr>
        <w:t>experience of fundraising and a flair for s</w:t>
      </w:r>
      <w:r w:rsidR="00E80F8E">
        <w:rPr>
          <w:sz w:val="22"/>
          <w:szCs w:val="22"/>
        </w:rPr>
        <w:t xml:space="preserve">ocial </w:t>
      </w:r>
      <w:r>
        <w:rPr>
          <w:sz w:val="22"/>
          <w:szCs w:val="22"/>
        </w:rPr>
        <w:t>enterprise,</w:t>
      </w:r>
      <w:r w:rsidR="00936135" w:rsidRPr="00456275">
        <w:rPr>
          <w:sz w:val="22"/>
          <w:szCs w:val="22"/>
        </w:rPr>
        <w:t xml:space="preserve"> </w:t>
      </w:r>
      <w:r>
        <w:rPr>
          <w:sz w:val="22"/>
          <w:szCs w:val="22"/>
        </w:rPr>
        <w:t xml:space="preserve">you can </w:t>
      </w:r>
      <w:r w:rsidR="00936135" w:rsidRPr="00456275">
        <w:rPr>
          <w:sz w:val="22"/>
          <w:szCs w:val="22"/>
        </w:rPr>
        <w:t xml:space="preserve">play a key role in the delivery </w:t>
      </w:r>
      <w:r>
        <w:rPr>
          <w:sz w:val="22"/>
          <w:szCs w:val="22"/>
        </w:rPr>
        <w:t>of this exciting new phase for the Diocese of Blackburn</w:t>
      </w:r>
      <w:r w:rsidR="00936135" w:rsidRPr="00456275">
        <w:rPr>
          <w:sz w:val="22"/>
          <w:szCs w:val="22"/>
        </w:rPr>
        <w:t xml:space="preserve">. </w:t>
      </w:r>
    </w:p>
    <w:p w14:paraId="7A57F075" w14:textId="77777777" w:rsidR="00936135" w:rsidRPr="00456275" w:rsidRDefault="00936135" w:rsidP="009A45C2">
      <w:pPr>
        <w:jc w:val="both"/>
        <w:textAlignment w:val="baseline"/>
        <w:rPr>
          <w:sz w:val="22"/>
          <w:szCs w:val="22"/>
        </w:rPr>
      </w:pPr>
    </w:p>
    <w:p w14:paraId="4C30011D" w14:textId="1A255CEB" w:rsidR="006C27C4" w:rsidRDefault="00820913" w:rsidP="009A45C2">
      <w:pPr>
        <w:jc w:val="both"/>
        <w:rPr>
          <w:sz w:val="22"/>
          <w:szCs w:val="22"/>
        </w:rPr>
      </w:pPr>
      <w:r>
        <w:rPr>
          <w:sz w:val="22"/>
          <w:szCs w:val="22"/>
        </w:rPr>
        <w:t xml:space="preserve">This new post of </w:t>
      </w:r>
      <w:r w:rsidR="009A45C2">
        <w:rPr>
          <w:sz w:val="22"/>
          <w:szCs w:val="22"/>
        </w:rPr>
        <w:t>‘</w:t>
      </w:r>
      <w:r w:rsidR="009A45C2">
        <w:rPr>
          <w:bCs/>
          <w:sz w:val="22"/>
          <w:szCs w:val="22"/>
        </w:rPr>
        <w:t>Community Development Funding Officer</w:t>
      </w:r>
      <w:r w:rsidR="009A45C2">
        <w:rPr>
          <w:bCs/>
          <w:sz w:val="22"/>
          <w:szCs w:val="22"/>
        </w:rPr>
        <w:t xml:space="preserve">’ </w:t>
      </w:r>
      <w:r w:rsidR="006C27C4">
        <w:rPr>
          <w:sz w:val="22"/>
          <w:szCs w:val="22"/>
        </w:rPr>
        <w:t xml:space="preserve">will play a critical role in the </w:t>
      </w:r>
      <w:proofErr w:type="gramStart"/>
      <w:r w:rsidR="006C27C4">
        <w:rPr>
          <w:sz w:val="22"/>
          <w:szCs w:val="22"/>
        </w:rPr>
        <w:t>long term</w:t>
      </w:r>
      <w:proofErr w:type="gramEnd"/>
      <w:r w:rsidR="006C27C4">
        <w:rPr>
          <w:sz w:val="22"/>
          <w:szCs w:val="22"/>
        </w:rPr>
        <w:t xml:space="preserve"> success of the programme through innovation and creativity in relation to how posts can be sustained financially locally</w:t>
      </w:r>
      <w:r w:rsidR="00F06C19">
        <w:rPr>
          <w:sz w:val="22"/>
          <w:szCs w:val="22"/>
        </w:rPr>
        <w:t xml:space="preserve"> </w:t>
      </w:r>
      <w:r w:rsidR="003E6648">
        <w:rPr>
          <w:sz w:val="22"/>
          <w:szCs w:val="22"/>
        </w:rPr>
        <w:t xml:space="preserve">as the national funding </w:t>
      </w:r>
      <w:r w:rsidR="00B27C17">
        <w:rPr>
          <w:sz w:val="22"/>
          <w:szCs w:val="22"/>
        </w:rPr>
        <w:t>tapers</w:t>
      </w:r>
      <w:r w:rsidR="003465BF">
        <w:rPr>
          <w:sz w:val="22"/>
          <w:szCs w:val="22"/>
        </w:rPr>
        <w:t xml:space="preserve"> over time</w:t>
      </w:r>
      <w:r w:rsidR="006C27C4">
        <w:rPr>
          <w:sz w:val="22"/>
          <w:szCs w:val="22"/>
        </w:rPr>
        <w:t>.</w:t>
      </w:r>
      <w:r w:rsidR="00801939">
        <w:rPr>
          <w:sz w:val="22"/>
          <w:szCs w:val="22"/>
        </w:rPr>
        <w:t xml:space="preserve"> </w:t>
      </w:r>
      <w:r w:rsidR="009218C9">
        <w:rPr>
          <w:sz w:val="22"/>
          <w:szCs w:val="22"/>
        </w:rPr>
        <w:t xml:space="preserve">We </w:t>
      </w:r>
      <w:r w:rsidR="0023639E">
        <w:rPr>
          <w:sz w:val="22"/>
          <w:szCs w:val="22"/>
        </w:rPr>
        <w:t xml:space="preserve">are looking for </w:t>
      </w:r>
      <w:r w:rsidR="009218C9">
        <w:rPr>
          <w:sz w:val="22"/>
          <w:szCs w:val="22"/>
        </w:rPr>
        <w:t>somebody who is full of ideas as to how this sustainability might be delivered</w:t>
      </w:r>
      <w:r w:rsidR="00D82048">
        <w:rPr>
          <w:sz w:val="22"/>
          <w:szCs w:val="22"/>
        </w:rPr>
        <w:t xml:space="preserve">, with the sensitivity to understand that what works in one context is likely to be different to what works in another. </w:t>
      </w:r>
      <w:r w:rsidR="00EB28C3">
        <w:rPr>
          <w:sz w:val="22"/>
          <w:szCs w:val="22"/>
        </w:rPr>
        <w:t xml:space="preserve">The role will be essential in </w:t>
      </w:r>
      <w:r w:rsidR="00B27C17">
        <w:rPr>
          <w:sz w:val="22"/>
          <w:szCs w:val="22"/>
        </w:rPr>
        <w:t xml:space="preserve">helping to avoid situations where parishes </w:t>
      </w:r>
      <w:r w:rsidR="00673B67">
        <w:rPr>
          <w:sz w:val="22"/>
          <w:szCs w:val="22"/>
        </w:rPr>
        <w:t xml:space="preserve">feel they can’t apply for a post because they can’t see </w:t>
      </w:r>
      <w:r w:rsidR="001D4E9C">
        <w:rPr>
          <w:sz w:val="22"/>
          <w:szCs w:val="22"/>
        </w:rPr>
        <w:t>a way to</w:t>
      </w:r>
      <w:r w:rsidR="00673B67">
        <w:rPr>
          <w:sz w:val="22"/>
          <w:szCs w:val="22"/>
        </w:rPr>
        <w:t xml:space="preserve"> sustain it </w:t>
      </w:r>
      <w:r w:rsidR="001D4E9C">
        <w:rPr>
          <w:sz w:val="22"/>
          <w:szCs w:val="22"/>
        </w:rPr>
        <w:t xml:space="preserve">financially </w:t>
      </w:r>
      <w:r w:rsidR="00673B67">
        <w:rPr>
          <w:sz w:val="22"/>
          <w:szCs w:val="22"/>
        </w:rPr>
        <w:t xml:space="preserve">over time. </w:t>
      </w:r>
    </w:p>
    <w:p w14:paraId="0192AC43" w14:textId="77777777" w:rsidR="006C27C4" w:rsidRDefault="006C27C4" w:rsidP="009A45C2">
      <w:pPr>
        <w:jc w:val="both"/>
        <w:rPr>
          <w:sz w:val="22"/>
          <w:szCs w:val="22"/>
        </w:rPr>
      </w:pPr>
    </w:p>
    <w:p w14:paraId="1BF87336" w14:textId="2C757869" w:rsidR="001F3136" w:rsidRPr="009A45C2" w:rsidRDefault="00703ECD" w:rsidP="009A45C2">
      <w:pPr>
        <w:jc w:val="both"/>
        <w:rPr>
          <w:bCs/>
          <w:sz w:val="22"/>
          <w:szCs w:val="22"/>
        </w:rPr>
      </w:pPr>
      <w:r>
        <w:rPr>
          <w:sz w:val="22"/>
          <w:szCs w:val="22"/>
        </w:rPr>
        <w:t>The</w:t>
      </w:r>
      <w:r w:rsidR="00673B67">
        <w:rPr>
          <w:sz w:val="22"/>
          <w:szCs w:val="22"/>
        </w:rPr>
        <w:t xml:space="preserve"> </w:t>
      </w:r>
      <w:r w:rsidR="009A45C2">
        <w:rPr>
          <w:bCs/>
          <w:sz w:val="22"/>
          <w:szCs w:val="22"/>
        </w:rPr>
        <w:t>Community Development Funding Officer</w:t>
      </w:r>
      <w:r w:rsidR="009A45C2">
        <w:rPr>
          <w:bCs/>
          <w:sz w:val="22"/>
          <w:szCs w:val="22"/>
        </w:rPr>
        <w:t xml:space="preserve"> </w:t>
      </w:r>
      <w:r>
        <w:rPr>
          <w:sz w:val="22"/>
          <w:szCs w:val="22"/>
        </w:rPr>
        <w:t>will</w:t>
      </w:r>
      <w:r w:rsidR="00820913">
        <w:rPr>
          <w:sz w:val="22"/>
          <w:szCs w:val="22"/>
        </w:rPr>
        <w:t xml:space="preserve"> be responsible for working with parishes as they prepare their applications for </w:t>
      </w:r>
      <w:r w:rsidR="00AA5DCF">
        <w:rPr>
          <w:sz w:val="22"/>
          <w:szCs w:val="22"/>
        </w:rPr>
        <w:t xml:space="preserve">the new posts and, if successful in their application, subsequently supporting </w:t>
      </w:r>
      <w:r>
        <w:rPr>
          <w:sz w:val="22"/>
          <w:szCs w:val="22"/>
        </w:rPr>
        <w:t>the parish</w:t>
      </w:r>
      <w:r w:rsidR="00AA5DCF">
        <w:rPr>
          <w:sz w:val="22"/>
          <w:szCs w:val="22"/>
        </w:rPr>
        <w:t xml:space="preserve"> in the delivery of their financial sustainability plans. </w:t>
      </w:r>
      <w:r w:rsidR="001F3136" w:rsidRPr="005E00C7">
        <w:rPr>
          <w:sz w:val="22"/>
          <w:szCs w:val="22"/>
        </w:rPr>
        <w:t xml:space="preserve">We are looking for someone who is excited about the vision of seeing Healthy Churches Transforming Communities across Lancashire. They will need excellent written and verbal communication skills as the role will involve regular communication and interaction with ordained and lay colleagues across the diocese. </w:t>
      </w:r>
      <w:r w:rsidR="0080210F">
        <w:rPr>
          <w:sz w:val="22"/>
          <w:szCs w:val="22"/>
        </w:rPr>
        <w:t xml:space="preserve">Proven success in charity </w:t>
      </w:r>
      <w:r w:rsidR="002F18C4">
        <w:rPr>
          <w:sz w:val="22"/>
          <w:szCs w:val="22"/>
        </w:rPr>
        <w:t xml:space="preserve">(or church) </w:t>
      </w:r>
      <w:r w:rsidR="0080210F">
        <w:rPr>
          <w:sz w:val="22"/>
          <w:szCs w:val="22"/>
        </w:rPr>
        <w:t xml:space="preserve">development and </w:t>
      </w:r>
      <w:r w:rsidR="00E72960">
        <w:rPr>
          <w:sz w:val="22"/>
          <w:szCs w:val="22"/>
        </w:rPr>
        <w:t xml:space="preserve">sustainability is essential </w:t>
      </w:r>
      <w:r w:rsidR="00580BD1">
        <w:rPr>
          <w:sz w:val="22"/>
          <w:szCs w:val="22"/>
        </w:rPr>
        <w:t xml:space="preserve">with experience </w:t>
      </w:r>
      <w:r w:rsidR="00E72960">
        <w:rPr>
          <w:sz w:val="22"/>
          <w:szCs w:val="22"/>
        </w:rPr>
        <w:t>in</w:t>
      </w:r>
      <w:r w:rsidR="00580BD1">
        <w:rPr>
          <w:sz w:val="22"/>
          <w:szCs w:val="22"/>
        </w:rPr>
        <w:t xml:space="preserve"> social enterprise an advantage.</w:t>
      </w:r>
      <w:r w:rsidR="001F3136" w:rsidRPr="005E00C7">
        <w:rPr>
          <w:sz w:val="22"/>
          <w:szCs w:val="22"/>
        </w:rPr>
        <w:t xml:space="preserve"> </w:t>
      </w:r>
    </w:p>
    <w:p w14:paraId="2DBF8775" w14:textId="77777777" w:rsidR="00936135" w:rsidRDefault="00936135" w:rsidP="00936135">
      <w:pPr>
        <w:jc w:val="both"/>
      </w:pPr>
    </w:p>
    <w:p w14:paraId="746FBFBD" w14:textId="1EFFBAFB" w:rsidR="00B679AE" w:rsidRDefault="00936135" w:rsidP="00B679AE">
      <w:pPr>
        <w:pStyle w:val="Heading1"/>
        <w:keepLines/>
        <w:pageBreakBefore w:val="0"/>
        <w:numPr>
          <w:ilvl w:val="0"/>
          <w:numId w:val="19"/>
        </w:numPr>
        <w:spacing w:before="240" w:after="0" w:line="240" w:lineRule="auto"/>
      </w:pPr>
      <w:bookmarkStart w:id="0" w:name="_Toc153196892"/>
      <w:r w:rsidRPr="006F423E">
        <w:t>Responsibilities</w:t>
      </w:r>
      <w:bookmarkEnd w:id="0"/>
    </w:p>
    <w:p w14:paraId="5FC9A3A6" w14:textId="77777777" w:rsidR="00B679AE" w:rsidRDefault="00B679AE" w:rsidP="00B679AE">
      <w:pPr>
        <w:pStyle w:val="BodyText"/>
      </w:pPr>
    </w:p>
    <w:p w14:paraId="42471BE3" w14:textId="5AA04734" w:rsidR="00B679AE" w:rsidRPr="00B679AE" w:rsidRDefault="00D75982" w:rsidP="00B679AE">
      <w:pPr>
        <w:pStyle w:val="BodyText"/>
        <w:rPr>
          <w:i/>
          <w:iCs/>
          <w:sz w:val="22"/>
          <w:szCs w:val="22"/>
        </w:rPr>
      </w:pPr>
      <w:r>
        <w:rPr>
          <w:i/>
          <w:iCs/>
          <w:sz w:val="22"/>
          <w:szCs w:val="22"/>
        </w:rPr>
        <w:t>Supporting Parishes in preparing Applications for Posts</w:t>
      </w:r>
    </w:p>
    <w:p w14:paraId="007414E6" w14:textId="77777777" w:rsidR="00936135" w:rsidRDefault="00936135" w:rsidP="00936135"/>
    <w:p w14:paraId="6D4E92AF" w14:textId="0FB014F2" w:rsidR="00837FB7" w:rsidRDefault="00D75982" w:rsidP="00837FB7">
      <w:pPr>
        <w:pStyle w:val="ListParagraph"/>
        <w:numPr>
          <w:ilvl w:val="0"/>
          <w:numId w:val="1"/>
        </w:numPr>
        <w:rPr>
          <w:sz w:val="22"/>
          <w:szCs w:val="22"/>
        </w:rPr>
      </w:pPr>
      <w:r>
        <w:rPr>
          <w:sz w:val="22"/>
          <w:szCs w:val="22"/>
        </w:rPr>
        <w:t xml:space="preserve">Meet with parishes considering applying for one of the posts, </w:t>
      </w:r>
      <w:r w:rsidR="00285768">
        <w:rPr>
          <w:sz w:val="22"/>
          <w:szCs w:val="22"/>
        </w:rPr>
        <w:t xml:space="preserve">supporting them in </w:t>
      </w:r>
      <w:r w:rsidR="00A07D3A">
        <w:rPr>
          <w:sz w:val="22"/>
          <w:szCs w:val="22"/>
        </w:rPr>
        <w:t>creating a robust and realistic plan for long term</w:t>
      </w:r>
      <w:r w:rsidR="00285768">
        <w:rPr>
          <w:sz w:val="22"/>
          <w:szCs w:val="22"/>
        </w:rPr>
        <w:t xml:space="preserve"> </w:t>
      </w:r>
      <w:r w:rsidR="00A07D3A">
        <w:rPr>
          <w:sz w:val="22"/>
          <w:szCs w:val="22"/>
        </w:rPr>
        <w:t>local financial sustainability of the new role</w:t>
      </w:r>
      <w:r w:rsidR="00667BBF">
        <w:rPr>
          <w:sz w:val="22"/>
          <w:szCs w:val="22"/>
        </w:rPr>
        <w:t xml:space="preserve">. These plans </w:t>
      </w:r>
      <w:r w:rsidR="008A1C57">
        <w:rPr>
          <w:sz w:val="22"/>
          <w:szCs w:val="22"/>
        </w:rPr>
        <w:t>will</w:t>
      </w:r>
      <w:r w:rsidR="00667BBF">
        <w:rPr>
          <w:sz w:val="22"/>
          <w:szCs w:val="22"/>
        </w:rPr>
        <w:t xml:space="preserve"> </w:t>
      </w:r>
      <w:r w:rsidR="000479B7">
        <w:rPr>
          <w:sz w:val="22"/>
          <w:szCs w:val="22"/>
        </w:rPr>
        <w:t>require</w:t>
      </w:r>
      <w:r w:rsidR="00667BBF">
        <w:rPr>
          <w:sz w:val="22"/>
          <w:szCs w:val="22"/>
        </w:rPr>
        <w:t xml:space="preserve"> in</w:t>
      </w:r>
      <w:r w:rsidR="00DA1F5E">
        <w:rPr>
          <w:sz w:val="22"/>
          <w:szCs w:val="22"/>
        </w:rPr>
        <w:t xml:space="preserve">novative </w:t>
      </w:r>
      <w:r w:rsidR="002132EA">
        <w:rPr>
          <w:sz w:val="22"/>
          <w:szCs w:val="22"/>
        </w:rPr>
        <w:t xml:space="preserve">and creative </w:t>
      </w:r>
      <w:r w:rsidR="00C24C4E">
        <w:rPr>
          <w:sz w:val="22"/>
          <w:szCs w:val="22"/>
        </w:rPr>
        <w:t>thinking</w:t>
      </w:r>
      <w:r w:rsidR="008A1C57">
        <w:rPr>
          <w:sz w:val="22"/>
          <w:szCs w:val="22"/>
        </w:rPr>
        <w:t xml:space="preserve"> which is</w:t>
      </w:r>
      <w:r w:rsidR="002132EA">
        <w:rPr>
          <w:sz w:val="22"/>
          <w:szCs w:val="22"/>
        </w:rPr>
        <w:t xml:space="preserve"> grounded in </w:t>
      </w:r>
      <w:r w:rsidR="008A1C57">
        <w:rPr>
          <w:sz w:val="22"/>
          <w:szCs w:val="22"/>
        </w:rPr>
        <w:t xml:space="preserve">and tailored to </w:t>
      </w:r>
      <w:r w:rsidR="002132EA">
        <w:rPr>
          <w:sz w:val="22"/>
          <w:szCs w:val="22"/>
        </w:rPr>
        <w:t>the local context</w:t>
      </w:r>
      <w:r w:rsidR="00C24FB7">
        <w:rPr>
          <w:sz w:val="22"/>
          <w:szCs w:val="22"/>
        </w:rPr>
        <w:t xml:space="preserve"> </w:t>
      </w:r>
      <w:r w:rsidR="00C24C4E">
        <w:rPr>
          <w:sz w:val="22"/>
          <w:szCs w:val="22"/>
        </w:rPr>
        <w:t>of</w:t>
      </w:r>
      <w:r w:rsidR="00C24FB7">
        <w:rPr>
          <w:sz w:val="22"/>
          <w:szCs w:val="22"/>
        </w:rPr>
        <w:t xml:space="preserve"> the parish in question. </w:t>
      </w:r>
      <w:r w:rsidR="00DA1F5E">
        <w:rPr>
          <w:sz w:val="22"/>
          <w:szCs w:val="22"/>
        </w:rPr>
        <w:t xml:space="preserve"> </w:t>
      </w:r>
    </w:p>
    <w:p w14:paraId="2E63DCF6" w14:textId="77777777" w:rsidR="00DE0123" w:rsidRDefault="00DE0123" w:rsidP="00DE0123">
      <w:pPr>
        <w:pStyle w:val="ListParagraph"/>
        <w:ind w:left="360"/>
        <w:rPr>
          <w:sz w:val="22"/>
          <w:szCs w:val="22"/>
        </w:rPr>
      </w:pPr>
    </w:p>
    <w:p w14:paraId="615B0620" w14:textId="3D18E8CE" w:rsidR="00DE0123" w:rsidRPr="00837FB7" w:rsidRDefault="00DF6C74" w:rsidP="00837FB7">
      <w:pPr>
        <w:pStyle w:val="ListParagraph"/>
        <w:numPr>
          <w:ilvl w:val="0"/>
          <w:numId w:val="1"/>
        </w:numPr>
        <w:rPr>
          <w:sz w:val="22"/>
          <w:szCs w:val="22"/>
        </w:rPr>
      </w:pPr>
      <w:r>
        <w:rPr>
          <w:sz w:val="22"/>
          <w:szCs w:val="22"/>
        </w:rPr>
        <w:t>E</w:t>
      </w:r>
      <w:r w:rsidR="00DE0123">
        <w:rPr>
          <w:sz w:val="22"/>
          <w:szCs w:val="22"/>
        </w:rPr>
        <w:t>nsure that planning around financial sustainability</w:t>
      </w:r>
      <w:r w:rsidR="00674B2A">
        <w:rPr>
          <w:sz w:val="22"/>
          <w:szCs w:val="22"/>
        </w:rPr>
        <w:t xml:space="preserve"> always has the mission of the church at the forefront and</w:t>
      </w:r>
      <w:r w:rsidR="00DE0123">
        <w:rPr>
          <w:sz w:val="22"/>
          <w:szCs w:val="22"/>
        </w:rPr>
        <w:t xml:space="preserve"> </w:t>
      </w:r>
      <w:r w:rsidR="00D61D5A">
        <w:rPr>
          <w:sz w:val="22"/>
          <w:szCs w:val="22"/>
        </w:rPr>
        <w:t xml:space="preserve">(a) is not to the detriment of the </w:t>
      </w:r>
      <w:r w:rsidR="0023519B">
        <w:rPr>
          <w:sz w:val="22"/>
          <w:szCs w:val="22"/>
        </w:rPr>
        <w:t xml:space="preserve">local </w:t>
      </w:r>
      <w:r w:rsidR="00D61D5A">
        <w:rPr>
          <w:sz w:val="22"/>
          <w:szCs w:val="22"/>
        </w:rPr>
        <w:t xml:space="preserve">church’s mission </w:t>
      </w:r>
      <w:proofErr w:type="spellStart"/>
      <w:r w:rsidR="00F460B8">
        <w:rPr>
          <w:sz w:val="22"/>
          <w:szCs w:val="22"/>
        </w:rPr>
        <w:t>eg</w:t>
      </w:r>
      <w:proofErr w:type="spellEnd"/>
      <w:r w:rsidR="00F460B8">
        <w:rPr>
          <w:sz w:val="22"/>
          <w:szCs w:val="22"/>
        </w:rPr>
        <w:t xml:space="preserve"> through using building space in such a way that mission is curtailed rather than enabled, </w:t>
      </w:r>
      <w:r w:rsidR="00D61D5A">
        <w:rPr>
          <w:sz w:val="22"/>
          <w:szCs w:val="22"/>
        </w:rPr>
        <w:t xml:space="preserve">and (b) is in accordance with the Church of England’s </w:t>
      </w:r>
      <w:r w:rsidR="00250B2C">
        <w:rPr>
          <w:sz w:val="22"/>
          <w:szCs w:val="22"/>
        </w:rPr>
        <w:t>teaching and practice</w:t>
      </w:r>
      <w:r w:rsidR="00D471A5">
        <w:rPr>
          <w:sz w:val="22"/>
          <w:szCs w:val="22"/>
        </w:rPr>
        <w:t xml:space="preserve">. </w:t>
      </w:r>
    </w:p>
    <w:p w14:paraId="2369CEE2" w14:textId="77777777" w:rsidR="008C1946" w:rsidRDefault="008C1946" w:rsidP="008C1946">
      <w:pPr>
        <w:pStyle w:val="ListParagraph"/>
        <w:ind w:left="360"/>
        <w:rPr>
          <w:sz w:val="22"/>
          <w:szCs w:val="22"/>
        </w:rPr>
      </w:pPr>
    </w:p>
    <w:p w14:paraId="712D32EF" w14:textId="7B7B337E" w:rsidR="00222943" w:rsidRPr="00222943" w:rsidRDefault="00222943" w:rsidP="002B262B">
      <w:pPr>
        <w:pStyle w:val="ListParagraph"/>
        <w:numPr>
          <w:ilvl w:val="0"/>
          <w:numId w:val="1"/>
        </w:numPr>
        <w:rPr>
          <w:rFonts w:eastAsiaTheme="minorHAnsi"/>
          <w:sz w:val="22"/>
          <w:szCs w:val="22"/>
        </w:rPr>
      </w:pPr>
      <w:r>
        <w:rPr>
          <w:rFonts w:eastAsiaTheme="minorHAnsi"/>
          <w:sz w:val="22"/>
          <w:szCs w:val="22"/>
        </w:rPr>
        <w:t xml:space="preserve">Attend Application Evaluation Panel meetings as required to respond to questions and advise </w:t>
      </w:r>
      <w:r w:rsidR="00064106">
        <w:rPr>
          <w:rFonts w:eastAsiaTheme="minorHAnsi"/>
          <w:sz w:val="22"/>
          <w:szCs w:val="22"/>
        </w:rPr>
        <w:t xml:space="preserve">the Panel </w:t>
      </w:r>
      <w:r>
        <w:rPr>
          <w:rFonts w:eastAsiaTheme="minorHAnsi"/>
          <w:sz w:val="22"/>
          <w:szCs w:val="22"/>
        </w:rPr>
        <w:t xml:space="preserve">on the </w:t>
      </w:r>
      <w:r w:rsidR="00D26E6D">
        <w:rPr>
          <w:rFonts w:eastAsiaTheme="minorHAnsi"/>
          <w:sz w:val="22"/>
          <w:szCs w:val="22"/>
        </w:rPr>
        <w:t xml:space="preserve">viability of the financial sustainability plans proposed in the </w:t>
      </w:r>
      <w:r w:rsidR="005349C3">
        <w:rPr>
          <w:rFonts w:eastAsiaTheme="minorHAnsi"/>
          <w:sz w:val="22"/>
          <w:szCs w:val="22"/>
        </w:rPr>
        <w:t xml:space="preserve">parish </w:t>
      </w:r>
      <w:r w:rsidR="00D26E6D">
        <w:rPr>
          <w:rFonts w:eastAsiaTheme="minorHAnsi"/>
          <w:sz w:val="22"/>
          <w:szCs w:val="22"/>
        </w:rPr>
        <w:t xml:space="preserve">applications. </w:t>
      </w:r>
    </w:p>
    <w:p w14:paraId="78B5857A" w14:textId="77777777" w:rsidR="00222943" w:rsidRPr="00222943" w:rsidRDefault="00222943" w:rsidP="00222943">
      <w:pPr>
        <w:pStyle w:val="ListParagraph"/>
        <w:rPr>
          <w:sz w:val="22"/>
          <w:szCs w:val="22"/>
        </w:rPr>
      </w:pPr>
    </w:p>
    <w:p w14:paraId="2691F488" w14:textId="7D4131FF" w:rsidR="00E1176B" w:rsidRPr="00B679AE" w:rsidRDefault="00E1176B" w:rsidP="00E1176B">
      <w:pPr>
        <w:pStyle w:val="BodyText"/>
        <w:rPr>
          <w:i/>
          <w:iCs/>
          <w:sz w:val="22"/>
          <w:szCs w:val="22"/>
        </w:rPr>
      </w:pPr>
      <w:r>
        <w:rPr>
          <w:i/>
          <w:iCs/>
          <w:sz w:val="22"/>
          <w:szCs w:val="22"/>
        </w:rPr>
        <w:t>Supporting Parishes in the delivery of Financial Sustainability Plans</w:t>
      </w:r>
      <w:r w:rsidR="0023639E">
        <w:rPr>
          <w:i/>
          <w:iCs/>
          <w:sz w:val="22"/>
          <w:szCs w:val="22"/>
        </w:rPr>
        <w:t xml:space="preserve"> for</w:t>
      </w:r>
      <w:r>
        <w:rPr>
          <w:i/>
          <w:iCs/>
          <w:sz w:val="22"/>
          <w:szCs w:val="22"/>
        </w:rPr>
        <w:t xml:space="preserve"> Posts</w:t>
      </w:r>
    </w:p>
    <w:p w14:paraId="485EBCA1" w14:textId="77777777" w:rsidR="00E1176B" w:rsidRDefault="00E1176B" w:rsidP="00E1176B"/>
    <w:p w14:paraId="7577414E" w14:textId="362D4B45" w:rsidR="00E1176B" w:rsidRDefault="00EB330E" w:rsidP="00E1176B">
      <w:pPr>
        <w:pStyle w:val="ListParagraph"/>
        <w:numPr>
          <w:ilvl w:val="0"/>
          <w:numId w:val="1"/>
        </w:numPr>
        <w:rPr>
          <w:sz w:val="22"/>
          <w:szCs w:val="22"/>
        </w:rPr>
      </w:pPr>
      <w:r>
        <w:rPr>
          <w:sz w:val="22"/>
          <w:szCs w:val="22"/>
        </w:rPr>
        <w:t xml:space="preserve">Meet regularly with parishes in receipt of one of the </w:t>
      </w:r>
      <w:r w:rsidR="006E6380">
        <w:rPr>
          <w:sz w:val="22"/>
          <w:szCs w:val="22"/>
        </w:rPr>
        <w:t xml:space="preserve">nationally funded roles (with the frequency of contact and meeting to be agreed with the parish </w:t>
      </w:r>
      <w:proofErr w:type="gramStart"/>
      <w:r w:rsidR="006E6380">
        <w:rPr>
          <w:sz w:val="22"/>
          <w:szCs w:val="22"/>
        </w:rPr>
        <w:t>and also</w:t>
      </w:r>
      <w:proofErr w:type="gramEnd"/>
      <w:r w:rsidR="006E6380">
        <w:rPr>
          <w:sz w:val="22"/>
          <w:szCs w:val="22"/>
        </w:rPr>
        <w:t xml:space="preserve"> the individual Project Manager of the </w:t>
      </w:r>
      <w:r w:rsidR="00FF5CCB">
        <w:rPr>
          <w:sz w:val="22"/>
          <w:szCs w:val="22"/>
        </w:rPr>
        <w:t xml:space="preserve">funded Project). </w:t>
      </w:r>
    </w:p>
    <w:p w14:paraId="7B113ED9" w14:textId="77777777" w:rsidR="00E1176B" w:rsidRDefault="00E1176B" w:rsidP="00E1176B">
      <w:pPr>
        <w:pStyle w:val="ListParagraph"/>
        <w:ind w:left="360"/>
        <w:rPr>
          <w:sz w:val="22"/>
          <w:szCs w:val="22"/>
        </w:rPr>
      </w:pPr>
    </w:p>
    <w:p w14:paraId="5FA5123A" w14:textId="231185BD" w:rsidR="00E1176B" w:rsidRPr="009F4599" w:rsidRDefault="00FF5CCB" w:rsidP="00E1176B">
      <w:pPr>
        <w:pStyle w:val="ListParagraph"/>
        <w:numPr>
          <w:ilvl w:val="0"/>
          <w:numId w:val="1"/>
        </w:numPr>
        <w:rPr>
          <w:rFonts w:eastAsiaTheme="minorHAnsi"/>
          <w:sz w:val="22"/>
          <w:szCs w:val="22"/>
        </w:rPr>
      </w:pPr>
      <w:r>
        <w:rPr>
          <w:sz w:val="22"/>
          <w:szCs w:val="22"/>
        </w:rPr>
        <w:t>Provide ongoing advice in relation to implementation of the sustainability plans</w:t>
      </w:r>
      <w:r w:rsidR="00FE67CD">
        <w:rPr>
          <w:sz w:val="22"/>
          <w:szCs w:val="22"/>
        </w:rPr>
        <w:t xml:space="preserve"> which </w:t>
      </w:r>
      <w:r w:rsidR="006A6E42">
        <w:rPr>
          <w:sz w:val="22"/>
          <w:szCs w:val="22"/>
        </w:rPr>
        <w:t>is likely to</w:t>
      </w:r>
      <w:r w:rsidR="004745C7">
        <w:rPr>
          <w:sz w:val="22"/>
          <w:szCs w:val="22"/>
        </w:rPr>
        <w:t xml:space="preserve"> include providing advice on </w:t>
      </w:r>
      <w:r w:rsidR="005349C3">
        <w:rPr>
          <w:sz w:val="22"/>
          <w:szCs w:val="22"/>
        </w:rPr>
        <w:t xml:space="preserve">making applications for </w:t>
      </w:r>
      <w:r w:rsidR="009A0A3A">
        <w:rPr>
          <w:sz w:val="22"/>
          <w:szCs w:val="22"/>
        </w:rPr>
        <w:t>grant funding</w:t>
      </w:r>
      <w:r w:rsidR="009B6D5D">
        <w:rPr>
          <w:sz w:val="22"/>
          <w:szCs w:val="22"/>
        </w:rPr>
        <w:t xml:space="preserve">, </w:t>
      </w:r>
      <w:r w:rsidR="009A0A3A">
        <w:rPr>
          <w:sz w:val="22"/>
          <w:szCs w:val="22"/>
        </w:rPr>
        <w:t xml:space="preserve">developing </w:t>
      </w:r>
      <w:r w:rsidR="00993CD4">
        <w:rPr>
          <w:sz w:val="22"/>
          <w:szCs w:val="22"/>
        </w:rPr>
        <w:t>social enterprise</w:t>
      </w:r>
      <w:r w:rsidR="006A6E42">
        <w:rPr>
          <w:sz w:val="22"/>
          <w:szCs w:val="22"/>
        </w:rPr>
        <w:t xml:space="preserve">, developing any twinning ideas and pursuing innovative / creative ways forward discerned in the planning phase. </w:t>
      </w:r>
      <w:r w:rsidR="00FE67CD">
        <w:rPr>
          <w:sz w:val="22"/>
          <w:szCs w:val="22"/>
        </w:rPr>
        <w:t xml:space="preserve"> </w:t>
      </w:r>
    </w:p>
    <w:p w14:paraId="032C2B0D" w14:textId="77777777" w:rsidR="009F4599" w:rsidRPr="009F4599" w:rsidRDefault="009F4599" w:rsidP="009F4599">
      <w:pPr>
        <w:pStyle w:val="ListParagraph"/>
        <w:rPr>
          <w:rFonts w:eastAsiaTheme="minorHAnsi"/>
          <w:sz w:val="22"/>
          <w:szCs w:val="22"/>
        </w:rPr>
      </w:pPr>
    </w:p>
    <w:p w14:paraId="75F9973E" w14:textId="1E837315" w:rsidR="009F4599" w:rsidRPr="009F4599" w:rsidRDefault="009D760D" w:rsidP="009F4599">
      <w:pPr>
        <w:rPr>
          <w:rFonts w:eastAsiaTheme="minorHAnsi"/>
          <w:i/>
          <w:iCs/>
          <w:sz w:val="22"/>
          <w:szCs w:val="22"/>
        </w:rPr>
      </w:pPr>
      <w:r>
        <w:rPr>
          <w:rFonts w:eastAsiaTheme="minorHAnsi"/>
          <w:i/>
          <w:iCs/>
          <w:sz w:val="22"/>
          <w:szCs w:val="22"/>
        </w:rPr>
        <w:t>Knowledge, Networking and Training</w:t>
      </w:r>
    </w:p>
    <w:p w14:paraId="0F4B5214" w14:textId="77777777" w:rsidR="00FE67CD" w:rsidRPr="00FE67CD" w:rsidRDefault="00FE67CD" w:rsidP="00FE67CD">
      <w:pPr>
        <w:pStyle w:val="ListParagraph"/>
        <w:rPr>
          <w:rFonts w:eastAsiaTheme="minorHAnsi"/>
          <w:sz w:val="22"/>
          <w:szCs w:val="22"/>
        </w:rPr>
      </w:pPr>
    </w:p>
    <w:p w14:paraId="4AA1D644" w14:textId="68162C28" w:rsidR="002F18C4" w:rsidRDefault="002F18C4" w:rsidP="002F18C4">
      <w:pPr>
        <w:pStyle w:val="ListParagraph"/>
        <w:numPr>
          <w:ilvl w:val="0"/>
          <w:numId w:val="1"/>
        </w:numPr>
        <w:rPr>
          <w:sz w:val="22"/>
          <w:szCs w:val="22"/>
        </w:rPr>
      </w:pPr>
      <w:r>
        <w:rPr>
          <w:sz w:val="22"/>
          <w:szCs w:val="22"/>
        </w:rPr>
        <w:t xml:space="preserve">Review what is working well across the diocese and nationally in relation to generating funding </w:t>
      </w:r>
      <w:proofErr w:type="spellStart"/>
      <w:r>
        <w:rPr>
          <w:sz w:val="22"/>
          <w:szCs w:val="22"/>
        </w:rPr>
        <w:t>eg</w:t>
      </w:r>
      <w:proofErr w:type="spellEnd"/>
      <w:r>
        <w:rPr>
          <w:sz w:val="22"/>
          <w:szCs w:val="22"/>
        </w:rPr>
        <w:t xml:space="preserve"> </w:t>
      </w:r>
      <w:r w:rsidR="00BA1821">
        <w:rPr>
          <w:sz w:val="22"/>
          <w:szCs w:val="22"/>
        </w:rPr>
        <w:t xml:space="preserve">grant funding, </w:t>
      </w:r>
      <w:r w:rsidR="0027125D">
        <w:rPr>
          <w:sz w:val="22"/>
          <w:szCs w:val="22"/>
        </w:rPr>
        <w:t xml:space="preserve">use of buildings, </w:t>
      </w:r>
      <w:r>
        <w:rPr>
          <w:sz w:val="22"/>
          <w:szCs w:val="22"/>
        </w:rPr>
        <w:t>social enterprise</w:t>
      </w:r>
      <w:r w:rsidR="00706BA8">
        <w:rPr>
          <w:sz w:val="22"/>
          <w:szCs w:val="22"/>
        </w:rPr>
        <w:t>, twinning</w:t>
      </w:r>
      <w:r>
        <w:rPr>
          <w:sz w:val="22"/>
          <w:szCs w:val="22"/>
        </w:rPr>
        <w:t xml:space="preserve"> etc – always keeping in mind the </w:t>
      </w:r>
      <w:r w:rsidR="00425839">
        <w:rPr>
          <w:sz w:val="22"/>
          <w:szCs w:val="22"/>
        </w:rPr>
        <w:t xml:space="preserve">core </w:t>
      </w:r>
      <w:r>
        <w:rPr>
          <w:sz w:val="22"/>
          <w:szCs w:val="22"/>
        </w:rPr>
        <w:t xml:space="preserve">mission of the church.  </w:t>
      </w:r>
    </w:p>
    <w:p w14:paraId="244C7420" w14:textId="77777777" w:rsidR="00FF4308" w:rsidRDefault="00FF4308" w:rsidP="00FF4308">
      <w:pPr>
        <w:pStyle w:val="ListParagraph"/>
        <w:ind w:left="360"/>
        <w:rPr>
          <w:sz w:val="22"/>
          <w:szCs w:val="22"/>
        </w:rPr>
      </w:pPr>
    </w:p>
    <w:p w14:paraId="3DA5C53F" w14:textId="37A05B97" w:rsidR="002F18C4" w:rsidRPr="00042DE2" w:rsidRDefault="00FF4308" w:rsidP="00082B6D">
      <w:pPr>
        <w:pStyle w:val="ListParagraph"/>
        <w:numPr>
          <w:ilvl w:val="0"/>
          <w:numId w:val="1"/>
        </w:numPr>
        <w:rPr>
          <w:sz w:val="22"/>
          <w:szCs w:val="22"/>
        </w:rPr>
      </w:pPr>
      <w:r w:rsidRPr="00042DE2">
        <w:rPr>
          <w:sz w:val="22"/>
          <w:szCs w:val="22"/>
        </w:rPr>
        <w:t>Actively network</w:t>
      </w:r>
      <w:r w:rsidR="00C35CF3" w:rsidRPr="00042DE2">
        <w:rPr>
          <w:sz w:val="22"/>
          <w:szCs w:val="22"/>
        </w:rPr>
        <w:t xml:space="preserve"> with Christian entrepreneurs and/or churches </w:t>
      </w:r>
      <w:r w:rsidR="00042DE2" w:rsidRPr="00042DE2">
        <w:rPr>
          <w:sz w:val="22"/>
          <w:szCs w:val="22"/>
        </w:rPr>
        <w:t xml:space="preserve">confidently sustaining paid posts to maximise the opportunity for enhancing knowledge and creative thinking around locally sustaining </w:t>
      </w:r>
      <w:r w:rsidR="00EA4421">
        <w:rPr>
          <w:sz w:val="22"/>
          <w:szCs w:val="22"/>
        </w:rPr>
        <w:t xml:space="preserve">new </w:t>
      </w:r>
      <w:r w:rsidR="00042DE2" w:rsidRPr="00042DE2">
        <w:rPr>
          <w:sz w:val="22"/>
          <w:szCs w:val="22"/>
        </w:rPr>
        <w:t xml:space="preserve">posts. </w:t>
      </w:r>
    </w:p>
    <w:p w14:paraId="0AB88519" w14:textId="77777777" w:rsidR="00FF4308" w:rsidRPr="00FF4308" w:rsidRDefault="00FF4308" w:rsidP="00FF4308">
      <w:pPr>
        <w:pStyle w:val="ListParagraph"/>
        <w:rPr>
          <w:rFonts w:eastAsiaTheme="minorHAnsi"/>
          <w:sz w:val="22"/>
          <w:szCs w:val="22"/>
        </w:rPr>
      </w:pPr>
    </w:p>
    <w:p w14:paraId="0D09BED2" w14:textId="589CEBE0" w:rsidR="00FF4308" w:rsidRPr="00FF4308" w:rsidRDefault="00FF4308" w:rsidP="00FF4308">
      <w:pPr>
        <w:pStyle w:val="ListParagraph"/>
        <w:numPr>
          <w:ilvl w:val="0"/>
          <w:numId w:val="1"/>
        </w:numPr>
        <w:rPr>
          <w:sz w:val="22"/>
          <w:szCs w:val="22"/>
        </w:rPr>
      </w:pPr>
      <w:r>
        <w:rPr>
          <w:sz w:val="22"/>
          <w:szCs w:val="22"/>
        </w:rPr>
        <w:t>Stay up to date with the latest opportunities in relation to relevant grant funding both nationally and regionally</w:t>
      </w:r>
      <w:r w:rsidR="0027125D">
        <w:rPr>
          <w:sz w:val="22"/>
          <w:szCs w:val="22"/>
        </w:rPr>
        <w:t xml:space="preserve"> and network with </w:t>
      </w:r>
      <w:r w:rsidR="004D55EB">
        <w:rPr>
          <w:sz w:val="22"/>
          <w:szCs w:val="22"/>
        </w:rPr>
        <w:t>key grant making organisations</w:t>
      </w:r>
      <w:r>
        <w:rPr>
          <w:sz w:val="22"/>
          <w:szCs w:val="22"/>
        </w:rPr>
        <w:t>.</w:t>
      </w:r>
    </w:p>
    <w:p w14:paraId="4D8FFAFF" w14:textId="77777777" w:rsidR="00B53D11" w:rsidRPr="00B53D11" w:rsidRDefault="00B53D11" w:rsidP="00B53D11">
      <w:pPr>
        <w:pStyle w:val="ListParagraph"/>
        <w:rPr>
          <w:rFonts w:eastAsiaTheme="minorHAnsi"/>
          <w:sz w:val="22"/>
          <w:szCs w:val="22"/>
        </w:rPr>
      </w:pPr>
    </w:p>
    <w:p w14:paraId="6988AE29" w14:textId="77777777" w:rsidR="00B53D11" w:rsidRDefault="00B53D11" w:rsidP="00B53D11">
      <w:pPr>
        <w:pStyle w:val="ListParagraph"/>
        <w:numPr>
          <w:ilvl w:val="0"/>
          <w:numId w:val="1"/>
        </w:numPr>
        <w:rPr>
          <w:rFonts w:eastAsiaTheme="minorHAnsi"/>
          <w:sz w:val="22"/>
          <w:szCs w:val="22"/>
        </w:rPr>
      </w:pPr>
      <w:r>
        <w:rPr>
          <w:rFonts w:eastAsiaTheme="minorHAnsi"/>
          <w:sz w:val="22"/>
          <w:szCs w:val="22"/>
        </w:rPr>
        <w:t xml:space="preserve">Deliver training, both online and in person, on applying for national and regional grants to help parishes have the best possible opportunity for success with the applications they write. </w:t>
      </w:r>
    </w:p>
    <w:p w14:paraId="45D2022F" w14:textId="77777777" w:rsidR="00FF4308" w:rsidRPr="00FF4308" w:rsidRDefault="00FF4308" w:rsidP="00FF4308">
      <w:pPr>
        <w:pStyle w:val="ListParagraph"/>
        <w:rPr>
          <w:rFonts w:eastAsiaTheme="minorHAnsi"/>
          <w:sz w:val="22"/>
          <w:szCs w:val="22"/>
        </w:rPr>
      </w:pPr>
    </w:p>
    <w:p w14:paraId="412D963D" w14:textId="77777777" w:rsidR="00FF4308" w:rsidRPr="00FF4308" w:rsidRDefault="00FF4308" w:rsidP="00FF4308">
      <w:pPr>
        <w:pStyle w:val="ListParagraph"/>
        <w:numPr>
          <w:ilvl w:val="0"/>
          <w:numId w:val="1"/>
        </w:numPr>
        <w:rPr>
          <w:rFonts w:eastAsiaTheme="minorHAnsi"/>
          <w:sz w:val="22"/>
          <w:szCs w:val="22"/>
        </w:rPr>
      </w:pPr>
      <w:r>
        <w:rPr>
          <w:sz w:val="22"/>
          <w:szCs w:val="22"/>
        </w:rPr>
        <w:t xml:space="preserve">Write helpful information packs and ‘how to’ guides to issue to parishes to help them plan for financial sustainability of posts. </w:t>
      </w:r>
    </w:p>
    <w:p w14:paraId="5C6AB72E" w14:textId="270CC8D4" w:rsidR="00524B9F" w:rsidRDefault="00524B9F" w:rsidP="009E59DE">
      <w:pPr>
        <w:rPr>
          <w:rFonts w:eastAsiaTheme="minorHAnsi"/>
          <w:sz w:val="22"/>
          <w:szCs w:val="22"/>
        </w:rPr>
      </w:pPr>
    </w:p>
    <w:p w14:paraId="0B0C3CD7" w14:textId="0C7E25D2" w:rsidR="009E59DE" w:rsidRPr="00B679AE" w:rsidRDefault="005E7B57" w:rsidP="009E59DE">
      <w:pPr>
        <w:pStyle w:val="BodyText"/>
        <w:rPr>
          <w:i/>
          <w:iCs/>
          <w:sz w:val="22"/>
          <w:szCs w:val="22"/>
        </w:rPr>
      </w:pPr>
      <w:r>
        <w:rPr>
          <w:i/>
          <w:iCs/>
          <w:sz w:val="22"/>
          <w:szCs w:val="22"/>
        </w:rPr>
        <w:t>Linking in with the Project Leads</w:t>
      </w:r>
    </w:p>
    <w:p w14:paraId="6F86B03C" w14:textId="77777777" w:rsidR="009E59DE" w:rsidRDefault="009E59DE" w:rsidP="009E59DE"/>
    <w:p w14:paraId="1D23ED7A" w14:textId="0031E382" w:rsidR="009E59DE" w:rsidRDefault="00A17D7C" w:rsidP="009E59DE">
      <w:pPr>
        <w:pStyle w:val="ListParagraph"/>
        <w:numPr>
          <w:ilvl w:val="0"/>
          <w:numId w:val="1"/>
        </w:numPr>
        <w:rPr>
          <w:sz w:val="22"/>
          <w:szCs w:val="22"/>
        </w:rPr>
      </w:pPr>
      <w:r>
        <w:rPr>
          <w:sz w:val="22"/>
          <w:szCs w:val="22"/>
        </w:rPr>
        <w:t>Whilst all part of one overarching programme, t</w:t>
      </w:r>
      <w:r w:rsidR="005E7B57">
        <w:rPr>
          <w:sz w:val="22"/>
          <w:szCs w:val="22"/>
        </w:rPr>
        <w:t xml:space="preserve">he different </w:t>
      </w:r>
      <w:r>
        <w:rPr>
          <w:sz w:val="22"/>
          <w:szCs w:val="22"/>
        </w:rPr>
        <w:t xml:space="preserve">nationally funded </w:t>
      </w:r>
      <w:r w:rsidR="005E7B57">
        <w:rPr>
          <w:sz w:val="22"/>
          <w:szCs w:val="22"/>
        </w:rPr>
        <w:t xml:space="preserve">posts fall </w:t>
      </w:r>
      <w:r>
        <w:rPr>
          <w:sz w:val="22"/>
          <w:szCs w:val="22"/>
        </w:rPr>
        <w:t>within</w:t>
      </w:r>
      <w:r w:rsidR="005E7B57">
        <w:rPr>
          <w:sz w:val="22"/>
          <w:szCs w:val="22"/>
        </w:rPr>
        <w:t xml:space="preserve"> different projects</w:t>
      </w:r>
      <w:r w:rsidR="00C646AB">
        <w:rPr>
          <w:sz w:val="22"/>
          <w:szCs w:val="22"/>
        </w:rPr>
        <w:t>. T</w:t>
      </w:r>
      <w:r w:rsidR="00B93FD3">
        <w:rPr>
          <w:sz w:val="22"/>
          <w:szCs w:val="22"/>
        </w:rPr>
        <w:t xml:space="preserve">he Funding </w:t>
      </w:r>
      <w:r w:rsidR="0023639E">
        <w:rPr>
          <w:sz w:val="22"/>
          <w:szCs w:val="22"/>
        </w:rPr>
        <w:t xml:space="preserve">and </w:t>
      </w:r>
      <w:r w:rsidR="005F7BF0">
        <w:rPr>
          <w:sz w:val="22"/>
          <w:szCs w:val="22"/>
        </w:rPr>
        <w:t>Innovation Advisor</w:t>
      </w:r>
      <w:r w:rsidR="00B93FD3">
        <w:rPr>
          <w:sz w:val="22"/>
          <w:szCs w:val="22"/>
        </w:rPr>
        <w:t xml:space="preserve"> </w:t>
      </w:r>
      <w:r w:rsidR="009A0A3A">
        <w:rPr>
          <w:sz w:val="22"/>
          <w:szCs w:val="22"/>
        </w:rPr>
        <w:t>will</w:t>
      </w:r>
      <w:r w:rsidR="00B93FD3">
        <w:rPr>
          <w:sz w:val="22"/>
          <w:szCs w:val="22"/>
        </w:rPr>
        <w:t xml:space="preserve"> link in with each project lead </w:t>
      </w:r>
      <w:proofErr w:type="gramStart"/>
      <w:r w:rsidR="00B93FD3">
        <w:rPr>
          <w:sz w:val="22"/>
          <w:szCs w:val="22"/>
        </w:rPr>
        <w:t>in order to</w:t>
      </w:r>
      <w:proofErr w:type="gramEnd"/>
      <w:r w:rsidR="00B93FD3">
        <w:rPr>
          <w:sz w:val="22"/>
          <w:szCs w:val="22"/>
        </w:rPr>
        <w:t xml:space="preserve"> coordinate </w:t>
      </w:r>
      <w:r w:rsidR="00C646AB">
        <w:rPr>
          <w:sz w:val="22"/>
          <w:szCs w:val="22"/>
        </w:rPr>
        <w:t>the funding support</w:t>
      </w:r>
      <w:r w:rsidR="00B93FD3">
        <w:rPr>
          <w:sz w:val="22"/>
          <w:szCs w:val="22"/>
        </w:rPr>
        <w:t xml:space="preserve"> with the broader project work. </w:t>
      </w:r>
    </w:p>
    <w:p w14:paraId="3C1DA396" w14:textId="77777777" w:rsidR="009E59DE" w:rsidRDefault="009E59DE" w:rsidP="009E59DE">
      <w:pPr>
        <w:rPr>
          <w:rFonts w:eastAsiaTheme="minorHAnsi"/>
          <w:sz w:val="22"/>
          <w:szCs w:val="22"/>
        </w:rPr>
      </w:pPr>
    </w:p>
    <w:p w14:paraId="64A488D6" w14:textId="77777777" w:rsidR="009E59DE" w:rsidRDefault="009E59DE" w:rsidP="009E59DE">
      <w:pPr>
        <w:rPr>
          <w:rFonts w:eastAsiaTheme="minorHAnsi"/>
          <w:sz w:val="22"/>
          <w:szCs w:val="22"/>
        </w:rPr>
      </w:pPr>
    </w:p>
    <w:p w14:paraId="09C7238C" w14:textId="77777777" w:rsidR="00936135" w:rsidRPr="00A24676" w:rsidRDefault="00936135" w:rsidP="00936135">
      <w:pPr>
        <w:jc w:val="both"/>
        <w:rPr>
          <w:b/>
          <w:bCs/>
          <w:sz w:val="24"/>
          <w:szCs w:val="24"/>
          <w:highlight w:val="yellow"/>
        </w:rPr>
      </w:pPr>
      <w:r w:rsidRPr="00A24676">
        <w:rPr>
          <w:b/>
          <w:bCs/>
          <w:sz w:val="24"/>
          <w:szCs w:val="24"/>
        </w:rPr>
        <w:t>Key relationships</w:t>
      </w:r>
    </w:p>
    <w:p w14:paraId="37AB65A3" w14:textId="77777777" w:rsidR="00936135" w:rsidRPr="00A24676" w:rsidRDefault="00936135" w:rsidP="00936135">
      <w:pPr>
        <w:jc w:val="both"/>
        <w:rPr>
          <w:sz w:val="24"/>
          <w:szCs w:val="24"/>
        </w:rPr>
      </w:pPr>
    </w:p>
    <w:p w14:paraId="4566E566" w14:textId="3005A16F" w:rsidR="00936135" w:rsidRPr="00512C84" w:rsidRDefault="00F930FE" w:rsidP="00936135">
      <w:pPr>
        <w:spacing w:line="259" w:lineRule="auto"/>
        <w:jc w:val="both"/>
        <w:rPr>
          <w:b/>
          <w:bCs/>
          <w:sz w:val="22"/>
          <w:szCs w:val="22"/>
        </w:rPr>
      </w:pPr>
      <w:r>
        <w:rPr>
          <w:b/>
          <w:bCs/>
          <w:sz w:val="22"/>
          <w:szCs w:val="22"/>
        </w:rPr>
        <w:t>Central staff</w:t>
      </w:r>
    </w:p>
    <w:p w14:paraId="2B7DDC77" w14:textId="5F72B17B" w:rsidR="00750402" w:rsidRDefault="00750402" w:rsidP="00936135">
      <w:pPr>
        <w:pStyle w:val="ListParagraph"/>
        <w:numPr>
          <w:ilvl w:val="0"/>
          <w:numId w:val="3"/>
        </w:numPr>
        <w:jc w:val="both"/>
        <w:rPr>
          <w:sz w:val="22"/>
          <w:szCs w:val="22"/>
        </w:rPr>
      </w:pPr>
      <w:r>
        <w:rPr>
          <w:sz w:val="22"/>
          <w:szCs w:val="22"/>
        </w:rPr>
        <w:t>Strategic Programme Manager</w:t>
      </w:r>
    </w:p>
    <w:p w14:paraId="32FA0492" w14:textId="1E0CCEE8" w:rsidR="00750402" w:rsidRDefault="00750402" w:rsidP="00936135">
      <w:pPr>
        <w:pStyle w:val="ListParagraph"/>
        <w:numPr>
          <w:ilvl w:val="0"/>
          <w:numId w:val="3"/>
        </w:numPr>
        <w:jc w:val="both"/>
        <w:rPr>
          <w:sz w:val="22"/>
          <w:szCs w:val="22"/>
        </w:rPr>
      </w:pPr>
      <w:r>
        <w:rPr>
          <w:sz w:val="22"/>
          <w:szCs w:val="22"/>
        </w:rPr>
        <w:t>2 x Diocesan Stewardship Advisors</w:t>
      </w:r>
    </w:p>
    <w:p w14:paraId="6EC4A717" w14:textId="3EFEEF14" w:rsidR="00936135" w:rsidRPr="00512C84" w:rsidRDefault="00936135" w:rsidP="00936135">
      <w:pPr>
        <w:pStyle w:val="ListParagraph"/>
        <w:numPr>
          <w:ilvl w:val="0"/>
          <w:numId w:val="3"/>
        </w:numPr>
        <w:jc w:val="both"/>
        <w:rPr>
          <w:sz w:val="22"/>
          <w:szCs w:val="22"/>
        </w:rPr>
      </w:pPr>
      <w:r w:rsidRPr="00512C84">
        <w:rPr>
          <w:sz w:val="22"/>
          <w:szCs w:val="22"/>
        </w:rPr>
        <w:t xml:space="preserve">Project leads </w:t>
      </w:r>
      <w:r w:rsidR="004920A9">
        <w:rPr>
          <w:sz w:val="22"/>
          <w:szCs w:val="22"/>
        </w:rPr>
        <w:t xml:space="preserve">(centrally based) </w:t>
      </w:r>
      <w:r w:rsidRPr="00512C84">
        <w:rPr>
          <w:sz w:val="22"/>
          <w:szCs w:val="22"/>
        </w:rPr>
        <w:t>including the Deputy Director of Education</w:t>
      </w:r>
      <w:r w:rsidR="004920A9">
        <w:rPr>
          <w:sz w:val="22"/>
          <w:szCs w:val="22"/>
        </w:rPr>
        <w:t xml:space="preserve"> &amp;</w:t>
      </w:r>
      <w:r w:rsidRPr="00512C84">
        <w:rPr>
          <w:sz w:val="22"/>
          <w:szCs w:val="22"/>
        </w:rPr>
        <w:t xml:space="preserve"> Parish Renewal Lead. </w:t>
      </w:r>
    </w:p>
    <w:p w14:paraId="77E9AE21" w14:textId="77777777" w:rsidR="00936135" w:rsidRPr="00512C84" w:rsidRDefault="00936135" w:rsidP="00936135">
      <w:pPr>
        <w:pStyle w:val="ListParagraph"/>
        <w:numPr>
          <w:ilvl w:val="0"/>
          <w:numId w:val="3"/>
        </w:numPr>
        <w:jc w:val="both"/>
        <w:rPr>
          <w:sz w:val="22"/>
          <w:szCs w:val="22"/>
        </w:rPr>
      </w:pPr>
      <w:r w:rsidRPr="00512C84">
        <w:rPr>
          <w:sz w:val="22"/>
          <w:szCs w:val="22"/>
        </w:rPr>
        <w:t>Diocesan Finance team</w:t>
      </w:r>
    </w:p>
    <w:p w14:paraId="5ACA250B" w14:textId="77777777" w:rsidR="00936135" w:rsidRPr="00512C84" w:rsidRDefault="00936135" w:rsidP="00936135">
      <w:pPr>
        <w:jc w:val="both"/>
        <w:rPr>
          <w:sz w:val="22"/>
          <w:szCs w:val="22"/>
        </w:rPr>
      </w:pPr>
    </w:p>
    <w:p w14:paraId="17FBF6FB" w14:textId="77777777" w:rsidR="00936135" w:rsidRPr="00512C84" w:rsidRDefault="00936135" w:rsidP="00936135">
      <w:pPr>
        <w:spacing w:line="259" w:lineRule="auto"/>
        <w:jc w:val="both"/>
        <w:rPr>
          <w:sz w:val="22"/>
          <w:szCs w:val="22"/>
        </w:rPr>
      </w:pPr>
      <w:r w:rsidRPr="00512C84">
        <w:rPr>
          <w:b/>
          <w:bCs/>
          <w:sz w:val="22"/>
          <w:szCs w:val="22"/>
        </w:rPr>
        <w:t>Parishes</w:t>
      </w:r>
    </w:p>
    <w:p w14:paraId="2282AFC1" w14:textId="3B3EEF22" w:rsidR="00AA3A16" w:rsidRDefault="00AA3A16" w:rsidP="00936135">
      <w:pPr>
        <w:pStyle w:val="ListParagraph"/>
        <w:numPr>
          <w:ilvl w:val="0"/>
          <w:numId w:val="5"/>
        </w:numPr>
        <w:jc w:val="both"/>
        <w:rPr>
          <w:sz w:val="22"/>
          <w:szCs w:val="22"/>
        </w:rPr>
      </w:pPr>
      <w:r>
        <w:rPr>
          <w:sz w:val="22"/>
          <w:szCs w:val="22"/>
        </w:rPr>
        <w:t>Ordained and lay leaders from parishes across the Diocese of Blackburn</w:t>
      </w:r>
    </w:p>
    <w:p w14:paraId="383EC8CF" w14:textId="46B17FDA" w:rsidR="00936135" w:rsidRPr="00512C84" w:rsidRDefault="00936135" w:rsidP="00936135">
      <w:pPr>
        <w:pStyle w:val="ListParagraph"/>
        <w:numPr>
          <w:ilvl w:val="0"/>
          <w:numId w:val="5"/>
        </w:numPr>
        <w:jc w:val="both"/>
        <w:rPr>
          <w:sz w:val="22"/>
          <w:szCs w:val="22"/>
        </w:rPr>
      </w:pPr>
      <w:r w:rsidRPr="00512C84">
        <w:rPr>
          <w:sz w:val="22"/>
          <w:szCs w:val="22"/>
        </w:rPr>
        <w:t xml:space="preserve">Project leads </w:t>
      </w:r>
      <w:r w:rsidR="004920A9">
        <w:rPr>
          <w:sz w:val="22"/>
          <w:szCs w:val="22"/>
        </w:rPr>
        <w:t>(parish based)</w:t>
      </w:r>
      <w:r w:rsidRPr="00512C84">
        <w:rPr>
          <w:sz w:val="22"/>
          <w:szCs w:val="22"/>
        </w:rPr>
        <w:t xml:space="preserve"> incl. the Urban Revitalisation Lead and Area Dean of Burnley. </w:t>
      </w:r>
    </w:p>
    <w:p w14:paraId="5BAA8DEE" w14:textId="77777777" w:rsidR="00936135" w:rsidRPr="00512C84" w:rsidRDefault="00936135" w:rsidP="00936135">
      <w:pPr>
        <w:jc w:val="both"/>
        <w:rPr>
          <w:b/>
          <w:bCs/>
          <w:sz w:val="22"/>
          <w:szCs w:val="22"/>
        </w:rPr>
      </w:pPr>
    </w:p>
    <w:p w14:paraId="3913D068" w14:textId="77777777" w:rsidR="00936135" w:rsidRPr="00512C84" w:rsidRDefault="00936135" w:rsidP="00936135">
      <w:pPr>
        <w:jc w:val="both"/>
        <w:rPr>
          <w:b/>
          <w:bCs/>
          <w:sz w:val="22"/>
          <w:szCs w:val="22"/>
        </w:rPr>
      </w:pPr>
      <w:r w:rsidRPr="00512C84">
        <w:rPr>
          <w:b/>
          <w:bCs/>
          <w:sz w:val="22"/>
          <w:szCs w:val="22"/>
        </w:rPr>
        <w:t>Beyond</w:t>
      </w:r>
    </w:p>
    <w:p w14:paraId="482F03AB" w14:textId="77777777" w:rsidR="00936135" w:rsidRPr="00512C84" w:rsidRDefault="00936135" w:rsidP="00936135">
      <w:pPr>
        <w:jc w:val="both"/>
        <w:rPr>
          <w:sz w:val="22"/>
          <w:szCs w:val="22"/>
        </w:rPr>
      </w:pPr>
      <w:r w:rsidRPr="00512C84">
        <w:rPr>
          <w:sz w:val="22"/>
          <w:szCs w:val="22"/>
        </w:rPr>
        <w:t xml:space="preserve">1) National church representatives especially the Vision and Strategy consultants for the northern dioceses.  </w:t>
      </w:r>
    </w:p>
    <w:p w14:paraId="4EAC8173" w14:textId="77777777" w:rsidR="00936135" w:rsidRDefault="00936135" w:rsidP="00936135">
      <w:pPr>
        <w:jc w:val="both"/>
        <w:rPr>
          <w:sz w:val="22"/>
          <w:szCs w:val="22"/>
        </w:rPr>
      </w:pPr>
      <w:r w:rsidRPr="00512C84">
        <w:rPr>
          <w:sz w:val="22"/>
          <w:szCs w:val="22"/>
        </w:rPr>
        <w:t>2) Colleagues in similar roles in other dioceses.</w:t>
      </w:r>
    </w:p>
    <w:p w14:paraId="475DE20D" w14:textId="77777777" w:rsidR="002716E3" w:rsidRDefault="002716E3" w:rsidP="00936135">
      <w:pPr>
        <w:jc w:val="both"/>
        <w:rPr>
          <w:sz w:val="22"/>
          <w:szCs w:val="22"/>
        </w:rPr>
      </w:pPr>
    </w:p>
    <w:p w14:paraId="15F6AF89" w14:textId="77777777" w:rsidR="002716E3" w:rsidRDefault="002716E3" w:rsidP="00936135">
      <w:pPr>
        <w:jc w:val="both"/>
        <w:rPr>
          <w:sz w:val="22"/>
          <w:szCs w:val="22"/>
        </w:rPr>
      </w:pPr>
    </w:p>
    <w:p w14:paraId="2640286C" w14:textId="77777777" w:rsidR="00B93EA3" w:rsidRDefault="00B93EA3" w:rsidP="00936135">
      <w:pPr>
        <w:jc w:val="both"/>
        <w:rPr>
          <w:sz w:val="22"/>
          <w:szCs w:val="22"/>
        </w:rPr>
      </w:pPr>
    </w:p>
    <w:p w14:paraId="530F6118" w14:textId="77777777" w:rsidR="002716E3" w:rsidRDefault="002716E3" w:rsidP="00936135">
      <w:pPr>
        <w:jc w:val="both"/>
        <w:rPr>
          <w:sz w:val="22"/>
          <w:szCs w:val="22"/>
        </w:rPr>
      </w:pPr>
    </w:p>
    <w:p w14:paraId="522ACD72" w14:textId="77777777" w:rsidR="002716E3" w:rsidRDefault="002716E3" w:rsidP="00936135">
      <w:pPr>
        <w:jc w:val="both"/>
        <w:rPr>
          <w:sz w:val="22"/>
          <w:szCs w:val="22"/>
        </w:rPr>
      </w:pPr>
    </w:p>
    <w:p w14:paraId="7A5DE980" w14:textId="77777777" w:rsidR="002716E3" w:rsidRDefault="002716E3" w:rsidP="00936135">
      <w:pPr>
        <w:jc w:val="both"/>
        <w:rPr>
          <w:sz w:val="22"/>
          <w:szCs w:val="22"/>
        </w:rPr>
      </w:pPr>
    </w:p>
    <w:p w14:paraId="7C33F4B8" w14:textId="77777777" w:rsidR="002716E3" w:rsidRPr="00512C84" w:rsidRDefault="002716E3" w:rsidP="00936135">
      <w:pPr>
        <w:jc w:val="both"/>
        <w:rPr>
          <w:sz w:val="22"/>
          <w:szCs w:val="22"/>
        </w:rPr>
      </w:pPr>
    </w:p>
    <w:p w14:paraId="4AEEF9CF" w14:textId="77777777" w:rsidR="00936135" w:rsidRDefault="00936135" w:rsidP="00936135">
      <w:pPr>
        <w:pStyle w:val="Default"/>
        <w:pBdr>
          <w:top w:val="nil"/>
          <w:left w:val="nil"/>
          <w:bottom w:val="nil"/>
          <w:right w:val="nil"/>
          <w:between w:val="nil"/>
          <w:bar w:val="nil"/>
        </w:pBdr>
        <w:autoSpaceDE/>
        <w:autoSpaceDN/>
        <w:adjustRightInd/>
        <w:spacing w:line="276" w:lineRule="auto"/>
        <w:rPr>
          <w:color w:val="auto"/>
        </w:rPr>
      </w:pPr>
    </w:p>
    <w:p w14:paraId="61022B6B" w14:textId="77777777" w:rsidR="00DF439B" w:rsidRDefault="00DF439B">
      <w:pPr>
        <w:rPr>
          <w:b/>
          <w:sz w:val="28"/>
        </w:rPr>
      </w:pPr>
      <w:bookmarkStart w:id="1" w:name="_Toc153196893"/>
      <w:r>
        <w:br w:type="page"/>
      </w:r>
    </w:p>
    <w:p w14:paraId="4CF25CA8" w14:textId="591A4CD3" w:rsidR="00936135" w:rsidRDefault="00936135" w:rsidP="00936135">
      <w:pPr>
        <w:pStyle w:val="Heading1"/>
        <w:keepLines/>
        <w:pageBreakBefore w:val="0"/>
        <w:numPr>
          <w:ilvl w:val="0"/>
          <w:numId w:val="19"/>
        </w:numPr>
        <w:spacing w:before="240" w:after="0" w:line="240" w:lineRule="auto"/>
      </w:pPr>
      <w:r w:rsidRPr="00D73B8D">
        <w:t>What we are looking for:</w:t>
      </w:r>
      <w:bookmarkEnd w:id="1"/>
    </w:p>
    <w:p w14:paraId="08D96670" w14:textId="77777777" w:rsidR="00936135" w:rsidRDefault="00936135" w:rsidP="00936135"/>
    <w:p w14:paraId="173B7C28" w14:textId="77777777" w:rsidR="00936135" w:rsidRPr="00512C84" w:rsidRDefault="00936135" w:rsidP="00936135">
      <w:pPr>
        <w:jc w:val="center"/>
        <w:rPr>
          <w:b/>
          <w:sz w:val="22"/>
          <w:szCs w:val="22"/>
        </w:rPr>
      </w:pPr>
      <w:r w:rsidRPr="00512C84">
        <w:rPr>
          <w:b/>
          <w:sz w:val="22"/>
          <w:szCs w:val="22"/>
        </w:rPr>
        <w:t>Person Specification</w:t>
      </w:r>
    </w:p>
    <w:tbl>
      <w:tblPr>
        <w:tblpPr w:leftFromText="180" w:rightFromText="180" w:vertAnchor="text" w:horzAnchor="margin" w:tblpXSpec="right"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5160"/>
        <w:gridCol w:w="1427"/>
        <w:gridCol w:w="878"/>
        <w:gridCol w:w="878"/>
      </w:tblGrid>
      <w:tr w:rsidR="002716E3" w:rsidRPr="00924F57" w14:paraId="6EBEB063" w14:textId="77777777" w:rsidTr="00B93EA3">
        <w:trPr>
          <w:gridAfter w:val="2"/>
          <w:wAfter w:w="1756" w:type="dxa"/>
          <w:trHeight w:val="274"/>
        </w:trPr>
        <w:tc>
          <w:tcPr>
            <w:tcW w:w="5708" w:type="dxa"/>
            <w:gridSpan w:val="2"/>
            <w:vMerge w:val="restart"/>
            <w:tcBorders>
              <w:bottom w:val="single" w:sz="4" w:space="0" w:color="auto"/>
              <w:right w:val="nil"/>
            </w:tcBorders>
            <w:shd w:val="clear" w:color="auto" w:fill="auto"/>
          </w:tcPr>
          <w:p w14:paraId="3C6DAB8A" w14:textId="77777777" w:rsidR="002716E3" w:rsidRPr="00512C84" w:rsidRDefault="002716E3" w:rsidP="00B93EA3">
            <w:pPr>
              <w:contextualSpacing/>
              <w:jc w:val="center"/>
              <w:rPr>
                <w:b/>
                <w:sz w:val="22"/>
                <w:szCs w:val="22"/>
              </w:rPr>
            </w:pPr>
            <w:r w:rsidRPr="00512C84">
              <w:rPr>
                <w:b/>
                <w:sz w:val="22"/>
                <w:szCs w:val="22"/>
              </w:rPr>
              <w:t>Criteria</w:t>
            </w:r>
          </w:p>
        </w:tc>
        <w:tc>
          <w:tcPr>
            <w:tcW w:w="1427" w:type="dxa"/>
            <w:tcBorders>
              <w:left w:val="nil"/>
              <w:bottom w:val="nil"/>
              <w:right w:val="single" w:sz="4" w:space="0" w:color="auto"/>
            </w:tcBorders>
            <w:shd w:val="clear" w:color="auto" w:fill="auto"/>
          </w:tcPr>
          <w:p w14:paraId="565AA6D2" w14:textId="77777777" w:rsidR="002716E3" w:rsidRPr="00512C84" w:rsidRDefault="002716E3" w:rsidP="00B93EA3">
            <w:pPr>
              <w:contextualSpacing/>
              <w:jc w:val="both"/>
              <w:rPr>
                <w:b/>
                <w:sz w:val="22"/>
                <w:szCs w:val="22"/>
              </w:rPr>
            </w:pPr>
          </w:p>
        </w:tc>
      </w:tr>
      <w:tr w:rsidR="002716E3" w:rsidRPr="00924F57" w14:paraId="7AD77674" w14:textId="77777777" w:rsidTr="00326359">
        <w:trPr>
          <w:trHeight w:val="58"/>
        </w:trPr>
        <w:tc>
          <w:tcPr>
            <w:tcW w:w="5708" w:type="dxa"/>
            <w:gridSpan w:val="2"/>
            <w:vMerge/>
            <w:tcBorders>
              <w:top w:val="single" w:sz="4" w:space="0" w:color="auto"/>
              <w:bottom w:val="single" w:sz="4" w:space="0" w:color="auto"/>
              <w:right w:val="nil"/>
            </w:tcBorders>
            <w:shd w:val="clear" w:color="auto" w:fill="auto"/>
          </w:tcPr>
          <w:p w14:paraId="2481A799" w14:textId="77777777" w:rsidR="002716E3" w:rsidRPr="00512C84" w:rsidRDefault="002716E3" w:rsidP="00B93EA3">
            <w:pPr>
              <w:contextualSpacing/>
              <w:jc w:val="center"/>
              <w:rPr>
                <w:b/>
                <w:sz w:val="22"/>
                <w:szCs w:val="22"/>
              </w:rPr>
            </w:pPr>
          </w:p>
        </w:tc>
        <w:tc>
          <w:tcPr>
            <w:tcW w:w="1427" w:type="dxa"/>
            <w:tcBorders>
              <w:top w:val="nil"/>
              <w:left w:val="nil"/>
              <w:bottom w:val="single" w:sz="4" w:space="0" w:color="auto"/>
            </w:tcBorders>
            <w:shd w:val="clear" w:color="auto" w:fill="auto"/>
          </w:tcPr>
          <w:p w14:paraId="1D076623" w14:textId="77777777" w:rsidR="002716E3" w:rsidRPr="00512C84" w:rsidRDefault="002716E3" w:rsidP="00B93EA3">
            <w:pPr>
              <w:contextualSpacing/>
              <w:jc w:val="center"/>
              <w:rPr>
                <w:b/>
                <w:sz w:val="22"/>
                <w:szCs w:val="22"/>
              </w:rPr>
            </w:pPr>
          </w:p>
        </w:tc>
        <w:tc>
          <w:tcPr>
            <w:tcW w:w="878" w:type="dxa"/>
            <w:tcBorders>
              <w:bottom w:val="single" w:sz="4" w:space="0" w:color="auto"/>
            </w:tcBorders>
            <w:shd w:val="clear" w:color="auto" w:fill="auto"/>
          </w:tcPr>
          <w:p w14:paraId="3FE6001E" w14:textId="77777777" w:rsidR="002716E3" w:rsidRPr="00512C84" w:rsidRDefault="002716E3" w:rsidP="00B93EA3">
            <w:pPr>
              <w:contextualSpacing/>
              <w:jc w:val="center"/>
              <w:rPr>
                <w:b/>
                <w:sz w:val="22"/>
                <w:szCs w:val="22"/>
              </w:rPr>
            </w:pPr>
            <w:r w:rsidRPr="00512C84">
              <w:rPr>
                <w:b/>
                <w:sz w:val="22"/>
                <w:szCs w:val="22"/>
              </w:rPr>
              <w:t>App</w:t>
            </w:r>
          </w:p>
        </w:tc>
        <w:tc>
          <w:tcPr>
            <w:tcW w:w="878" w:type="dxa"/>
            <w:tcBorders>
              <w:bottom w:val="single" w:sz="4" w:space="0" w:color="auto"/>
            </w:tcBorders>
            <w:shd w:val="clear" w:color="auto" w:fill="auto"/>
          </w:tcPr>
          <w:p w14:paraId="759F4999" w14:textId="77777777" w:rsidR="002716E3" w:rsidRPr="00512C84" w:rsidRDefault="002716E3" w:rsidP="00B93EA3">
            <w:pPr>
              <w:contextualSpacing/>
              <w:jc w:val="center"/>
              <w:rPr>
                <w:b/>
                <w:sz w:val="22"/>
                <w:szCs w:val="22"/>
              </w:rPr>
            </w:pPr>
            <w:r w:rsidRPr="00512C84">
              <w:rPr>
                <w:b/>
                <w:sz w:val="22"/>
                <w:szCs w:val="22"/>
              </w:rPr>
              <w:t>Int</w:t>
            </w:r>
          </w:p>
        </w:tc>
      </w:tr>
      <w:tr w:rsidR="00B93EA3" w:rsidRPr="00924F57" w14:paraId="3B99F3B5" w14:textId="77777777" w:rsidTr="00326359">
        <w:trPr>
          <w:trHeight w:val="329"/>
        </w:trPr>
        <w:tc>
          <w:tcPr>
            <w:tcW w:w="8891" w:type="dxa"/>
            <w:gridSpan w:val="5"/>
            <w:tcBorders>
              <w:right w:val="single" w:sz="4" w:space="0" w:color="auto"/>
            </w:tcBorders>
            <w:shd w:val="clear" w:color="auto" w:fill="auto"/>
            <w:vAlign w:val="center"/>
          </w:tcPr>
          <w:p w14:paraId="621786C4" w14:textId="490F1711" w:rsidR="00B93EA3" w:rsidRPr="00512C84" w:rsidRDefault="00B93EA3" w:rsidP="00B93EA3">
            <w:pPr>
              <w:contextualSpacing/>
              <w:rPr>
                <w:b/>
                <w:sz w:val="22"/>
                <w:szCs w:val="22"/>
              </w:rPr>
            </w:pPr>
            <w:r w:rsidRPr="00512C84">
              <w:rPr>
                <w:b/>
                <w:sz w:val="22"/>
                <w:szCs w:val="22"/>
              </w:rPr>
              <w:t>Experience, knowledge, training and qualifications</w:t>
            </w:r>
          </w:p>
        </w:tc>
      </w:tr>
      <w:tr w:rsidR="002716E3" w:rsidRPr="00512C84" w14:paraId="16FD626D" w14:textId="77777777" w:rsidTr="00326359">
        <w:trPr>
          <w:trHeight w:val="524"/>
        </w:trPr>
        <w:tc>
          <w:tcPr>
            <w:tcW w:w="548" w:type="dxa"/>
            <w:shd w:val="clear" w:color="auto" w:fill="auto"/>
          </w:tcPr>
          <w:p w14:paraId="1C272CD0" w14:textId="77777777" w:rsidR="002716E3" w:rsidRPr="00512C84" w:rsidRDefault="002716E3" w:rsidP="00B93EA3">
            <w:pPr>
              <w:numPr>
                <w:ilvl w:val="0"/>
                <w:numId w:val="14"/>
              </w:numPr>
              <w:contextualSpacing/>
              <w:rPr>
                <w:sz w:val="22"/>
                <w:szCs w:val="22"/>
              </w:rPr>
            </w:pPr>
          </w:p>
        </w:tc>
        <w:tc>
          <w:tcPr>
            <w:tcW w:w="5160" w:type="dxa"/>
            <w:shd w:val="clear" w:color="auto" w:fill="auto"/>
          </w:tcPr>
          <w:p w14:paraId="25EEFB09" w14:textId="77777777" w:rsidR="002716E3" w:rsidRPr="00512C84" w:rsidRDefault="002716E3" w:rsidP="00B93EA3">
            <w:pPr>
              <w:pStyle w:val="Default"/>
              <w:pBdr>
                <w:top w:val="nil"/>
                <w:left w:val="nil"/>
                <w:bottom w:val="nil"/>
                <w:right w:val="nil"/>
                <w:between w:val="nil"/>
                <w:bar w:val="nil"/>
              </w:pBdr>
              <w:autoSpaceDE/>
              <w:autoSpaceDN/>
              <w:adjustRightInd/>
              <w:contextualSpacing/>
              <w:rPr>
                <w:sz w:val="22"/>
                <w:szCs w:val="22"/>
              </w:rPr>
            </w:pPr>
            <w:r w:rsidRPr="00512C84">
              <w:rPr>
                <w:sz w:val="22"/>
                <w:szCs w:val="22"/>
              </w:rPr>
              <w:t>Educated to degree level (or equivalent experience)</w:t>
            </w:r>
          </w:p>
        </w:tc>
        <w:tc>
          <w:tcPr>
            <w:tcW w:w="1427" w:type="dxa"/>
            <w:shd w:val="clear" w:color="auto" w:fill="auto"/>
          </w:tcPr>
          <w:p w14:paraId="5C214915" w14:textId="77777777" w:rsidR="002716E3" w:rsidRPr="00512C84" w:rsidRDefault="002716E3" w:rsidP="00B93EA3">
            <w:pPr>
              <w:contextualSpacing/>
              <w:rPr>
                <w:sz w:val="22"/>
                <w:szCs w:val="22"/>
              </w:rPr>
            </w:pPr>
            <w:r w:rsidRPr="00512C84">
              <w:rPr>
                <w:sz w:val="22"/>
                <w:szCs w:val="22"/>
              </w:rPr>
              <w:t xml:space="preserve">Essential </w:t>
            </w:r>
          </w:p>
        </w:tc>
        <w:tc>
          <w:tcPr>
            <w:tcW w:w="878" w:type="dxa"/>
            <w:shd w:val="clear" w:color="auto" w:fill="auto"/>
            <w:vAlign w:val="center"/>
          </w:tcPr>
          <w:p w14:paraId="03FD890B" w14:textId="77777777" w:rsidR="002716E3" w:rsidRPr="00512C84" w:rsidRDefault="002716E3" w:rsidP="00326359">
            <w:pPr>
              <w:contextualSpacing/>
              <w:jc w:val="center"/>
              <w:rPr>
                <w:b/>
                <w:sz w:val="22"/>
                <w:szCs w:val="22"/>
              </w:rPr>
            </w:pPr>
            <w:r w:rsidRPr="00512C84">
              <w:rPr>
                <w:b/>
                <w:sz w:val="22"/>
                <w:szCs w:val="22"/>
              </w:rPr>
              <w:sym w:font="Wingdings 2" w:char="F050"/>
            </w:r>
          </w:p>
        </w:tc>
        <w:tc>
          <w:tcPr>
            <w:tcW w:w="878" w:type="dxa"/>
            <w:shd w:val="clear" w:color="auto" w:fill="auto"/>
            <w:vAlign w:val="center"/>
          </w:tcPr>
          <w:p w14:paraId="307F1961" w14:textId="77777777" w:rsidR="002716E3" w:rsidRPr="00512C84" w:rsidRDefault="002716E3" w:rsidP="00326359">
            <w:pPr>
              <w:contextualSpacing/>
              <w:jc w:val="center"/>
              <w:rPr>
                <w:b/>
                <w:sz w:val="22"/>
                <w:szCs w:val="22"/>
              </w:rPr>
            </w:pPr>
          </w:p>
        </w:tc>
      </w:tr>
      <w:tr w:rsidR="002716E3" w:rsidRPr="00512C84" w14:paraId="3F906DBB" w14:textId="77777777" w:rsidTr="00326359">
        <w:trPr>
          <w:trHeight w:val="687"/>
        </w:trPr>
        <w:tc>
          <w:tcPr>
            <w:tcW w:w="548" w:type="dxa"/>
            <w:shd w:val="clear" w:color="auto" w:fill="auto"/>
          </w:tcPr>
          <w:p w14:paraId="11B5AE51" w14:textId="77777777" w:rsidR="002716E3" w:rsidRPr="00512C84" w:rsidRDefault="002716E3" w:rsidP="00B93EA3">
            <w:pPr>
              <w:numPr>
                <w:ilvl w:val="0"/>
                <w:numId w:val="14"/>
              </w:numPr>
              <w:contextualSpacing/>
              <w:rPr>
                <w:sz w:val="22"/>
                <w:szCs w:val="22"/>
              </w:rPr>
            </w:pPr>
          </w:p>
        </w:tc>
        <w:tc>
          <w:tcPr>
            <w:tcW w:w="5160" w:type="dxa"/>
            <w:shd w:val="clear" w:color="auto" w:fill="auto"/>
          </w:tcPr>
          <w:p w14:paraId="01ED0E2E" w14:textId="77777777" w:rsidR="002716E3" w:rsidRPr="00512C84" w:rsidRDefault="002716E3" w:rsidP="00B93EA3">
            <w:pPr>
              <w:pStyle w:val="Default"/>
              <w:pBdr>
                <w:top w:val="nil"/>
                <w:left w:val="nil"/>
                <w:bottom w:val="nil"/>
                <w:right w:val="nil"/>
                <w:between w:val="nil"/>
                <w:bar w:val="nil"/>
              </w:pBdr>
              <w:autoSpaceDE/>
              <w:autoSpaceDN/>
              <w:adjustRightInd/>
              <w:contextualSpacing/>
              <w:rPr>
                <w:sz w:val="22"/>
                <w:szCs w:val="22"/>
              </w:rPr>
            </w:pPr>
            <w:r>
              <w:rPr>
                <w:sz w:val="22"/>
                <w:szCs w:val="22"/>
              </w:rPr>
              <w:t xml:space="preserve">An entrepreneurial flair, ideally with experience of leading social enterprise or local business initiatives. </w:t>
            </w:r>
            <w:r w:rsidRPr="00512C84">
              <w:rPr>
                <w:sz w:val="22"/>
                <w:szCs w:val="22"/>
              </w:rPr>
              <w:t xml:space="preserve"> </w:t>
            </w:r>
          </w:p>
        </w:tc>
        <w:tc>
          <w:tcPr>
            <w:tcW w:w="1427" w:type="dxa"/>
            <w:shd w:val="clear" w:color="auto" w:fill="auto"/>
          </w:tcPr>
          <w:p w14:paraId="7E45A963" w14:textId="77777777" w:rsidR="002716E3" w:rsidRPr="00512C84" w:rsidRDefault="002716E3" w:rsidP="00B93EA3">
            <w:pPr>
              <w:contextualSpacing/>
              <w:rPr>
                <w:sz w:val="22"/>
                <w:szCs w:val="22"/>
              </w:rPr>
            </w:pPr>
            <w:r w:rsidRPr="00512C84">
              <w:rPr>
                <w:sz w:val="22"/>
                <w:szCs w:val="22"/>
              </w:rPr>
              <w:t>Essential</w:t>
            </w:r>
          </w:p>
        </w:tc>
        <w:tc>
          <w:tcPr>
            <w:tcW w:w="878" w:type="dxa"/>
            <w:shd w:val="clear" w:color="auto" w:fill="auto"/>
            <w:vAlign w:val="center"/>
          </w:tcPr>
          <w:p w14:paraId="51804163" w14:textId="77777777" w:rsidR="002716E3" w:rsidRPr="00512C84" w:rsidRDefault="002716E3" w:rsidP="00326359">
            <w:pPr>
              <w:contextualSpacing/>
              <w:jc w:val="center"/>
              <w:rPr>
                <w:b/>
                <w:sz w:val="22"/>
                <w:szCs w:val="22"/>
              </w:rPr>
            </w:pPr>
            <w:r w:rsidRPr="00512C84">
              <w:rPr>
                <w:b/>
                <w:sz w:val="22"/>
                <w:szCs w:val="22"/>
              </w:rPr>
              <w:sym w:font="Wingdings 2" w:char="F050"/>
            </w:r>
          </w:p>
        </w:tc>
        <w:tc>
          <w:tcPr>
            <w:tcW w:w="878" w:type="dxa"/>
            <w:shd w:val="clear" w:color="auto" w:fill="auto"/>
            <w:vAlign w:val="center"/>
          </w:tcPr>
          <w:p w14:paraId="40595EA3" w14:textId="77777777" w:rsidR="002716E3" w:rsidRPr="00512C84" w:rsidRDefault="002716E3" w:rsidP="00326359">
            <w:pPr>
              <w:contextualSpacing/>
              <w:jc w:val="center"/>
              <w:rPr>
                <w:b/>
                <w:sz w:val="22"/>
                <w:szCs w:val="22"/>
              </w:rPr>
            </w:pPr>
            <w:r w:rsidRPr="00512C84">
              <w:rPr>
                <w:b/>
                <w:sz w:val="22"/>
                <w:szCs w:val="22"/>
              </w:rPr>
              <w:sym w:font="Wingdings 2" w:char="F050"/>
            </w:r>
          </w:p>
        </w:tc>
      </w:tr>
      <w:tr w:rsidR="002716E3" w:rsidRPr="00512C84" w14:paraId="5D89D000" w14:textId="77777777" w:rsidTr="00326359">
        <w:trPr>
          <w:trHeight w:val="504"/>
        </w:trPr>
        <w:tc>
          <w:tcPr>
            <w:tcW w:w="548" w:type="dxa"/>
            <w:shd w:val="clear" w:color="auto" w:fill="auto"/>
          </w:tcPr>
          <w:p w14:paraId="22CE6299" w14:textId="77777777" w:rsidR="002716E3" w:rsidRPr="00512C84" w:rsidRDefault="002716E3" w:rsidP="00B93EA3">
            <w:pPr>
              <w:numPr>
                <w:ilvl w:val="0"/>
                <w:numId w:val="14"/>
              </w:numPr>
              <w:contextualSpacing/>
              <w:rPr>
                <w:sz w:val="22"/>
                <w:szCs w:val="22"/>
              </w:rPr>
            </w:pPr>
          </w:p>
        </w:tc>
        <w:tc>
          <w:tcPr>
            <w:tcW w:w="5160" w:type="dxa"/>
            <w:shd w:val="clear" w:color="auto" w:fill="auto"/>
          </w:tcPr>
          <w:p w14:paraId="62A93BE1" w14:textId="77777777" w:rsidR="002716E3" w:rsidRPr="00512C84" w:rsidRDefault="002716E3" w:rsidP="00B93EA3">
            <w:pPr>
              <w:pStyle w:val="Default"/>
              <w:pBdr>
                <w:top w:val="nil"/>
                <w:left w:val="nil"/>
                <w:bottom w:val="nil"/>
                <w:right w:val="nil"/>
                <w:between w:val="nil"/>
                <w:bar w:val="nil"/>
              </w:pBdr>
              <w:autoSpaceDE/>
              <w:autoSpaceDN/>
              <w:adjustRightInd/>
              <w:contextualSpacing/>
              <w:rPr>
                <w:sz w:val="22"/>
                <w:szCs w:val="22"/>
              </w:rPr>
            </w:pPr>
            <w:r w:rsidRPr="00512C84">
              <w:rPr>
                <w:sz w:val="22"/>
                <w:szCs w:val="22"/>
              </w:rPr>
              <w:t xml:space="preserve">Strong track record of </w:t>
            </w:r>
            <w:r>
              <w:rPr>
                <w:sz w:val="22"/>
                <w:szCs w:val="22"/>
              </w:rPr>
              <w:t>charity fundraising and successful grant applications</w:t>
            </w:r>
            <w:r w:rsidRPr="00512C84">
              <w:rPr>
                <w:sz w:val="22"/>
                <w:szCs w:val="22"/>
              </w:rPr>
              <w:t xml:space="preserve">.  </w:t>
            </w:r>
          </w:p>
        </w:tc>
        <w:tc>
          <w:tcPr>
            <w:tcW w:w="1427" w:type="dxa"/>
            <w:shd w:val="clear" w:color="auto" w:fill="auto"/>
          </w:tcPr>
          <w:p w14:paraId="116B1EB4" w14:textId="77777777" w:rsidR="002716E3" w:rsidRPr="00512C84" w:rsidRDefault="002716E3" w:rsidP="00B93EA3">
            <w:pPr>
              <w:contextualSpacing/>
              <w:rPr>
                <w:sz w:val="22"/>
                <w:szCs w:val="22"/>
              </w:rPr>
            </w:pPr>
            <w:r w:rsidRPr="00512C84">
              <w:rPr>
                <w:sz w:val="22"/>
                <w:szCs w:val="22"/>
              </w:rPr>
              <w:t>Essential</w:t>
            </w:r>
          </w:p>
        </w:tc>
        <w:tc>
          <w:tcPr>
            <w:tcW w:w="878" w:type="dxa"/>
            <w:shd w:val="clear" w:color="auto" w:fill="auto"/>
            <w:vAlign w:val="center"/>
          </w:tcPr>
          <w:p w14:paraId="55858B73" w14:textId="77777777" w:rsidR="002716E3" w:rsidRPr="00512C84" w:rsidRDefault="002716E3" w:rsidP="00326359">
            <w:pPr>
              <w:contextualSpacing/>
              <w:jc w:val="center"/>
              <w:rPr>
                <w:b/>
                <w:sz w:val="22"/>
                <w:szCs w:val="22"/>
              </w:rPr>
            </w:pPr>
            <w:r w:rsidRPr="00512C84">
              <w:rPr>
                <w:b/>
                <w:sz w:val="22"/>
                <w:szCs w:val="22"/>
              </w:rPr>
              <w:sym w:font="Wingdings 2" w:char="F050"/>
            </w:r>
          </w:p>
        </w:tc>
        <w:tc>
          <w:tcPr>
            <w:tcW w:w="878" w:type="dxa"/>
            <w:shd w:val="clear" w:color="auto" w:fill="auto"/>
            <w:vAlign w:val="center"/>
          </w:tcPr>
          <w:p w14:paraId="7F438D1F" w14:textId="77777777" w:rsidR="002716E3" w:rsidRPr="00512C84" w:rsidRDefault="002716E3" w:rsidP="00326359">
            <w:pPr>
              <w:contextualSpacing/>
              <w:jc w:val="center"/>
              <w:rPr>
                <w:b/>
                <w:sz w:val="22"/>
                <w:szCs w:val="22"/>
              </w:rPr>
            </w:pPr>
            <w:r w:rsidRPr="00512C84">
              <w:rPr>
                <w:b/>
                <w:sz w:val="22"/>
                <w:szCs w:val="22"/>
              </w:rPr>
              <w:sym w:font="Wingdings 2" w:char="F050"/>
            </w:r>
          </w:p>
        </w:tc>
      </w:tr>
      <w:tr w:rsidR="002716E3" w:rsidRPr="00512C84" w14:paraId="010519E0" w14:textId="77777777" w:rsidTr="00326359">
        <w:trPr>
          <w:trHeight w:val="694"/>
        </w:trPr>
        <w:tc>
          <w:tcPr>
            <w:tcW w:w="548" w:type="dxa"/>
            <w:shd w:val="clear" w:color="auto" w:fill="auto"/>
          </w:tcPr>
          <w:p w14:paraId="0AFD8604" w14:textId="77777777" w:rsidR="002716E3" w:rsidRPr="00512C84" w:rsidRDefault="002716E3" w:rsidP="00B93EA3">
            <w:pPr>
              <w:numPr>
                <w:ilvl w:val="0"/>
                <w:numId w:val="14"/>
              </w:numPr>
              <w:contextualSpacing/>
              <w:rPr>
                <w:sz w:val="22"/>
                <w:szCs w:val="22"/>
              </w:rPr>
            </w:pPr>
          </w:p>
        </w:tc>
        <w:tc>
          <w:tcPr>
            <w:tcW w:w="5160" w:type="dxa"/>
            <w:shd w:val="clear" w:color="auto" w:fill="auto"/>
          </w:tcPr>
          <w:p w14:paraId="3B0AFE27" w14:textId="77777777" w:rsidR="002716E3" w:rsidRPr="00512C84" w:rsidRDefault="002716E3" w:rsidP="00B93EA3">
            <w:pPr>
              <w:pStyle w:val="Default"/>
              <w:pBdr>
                <w:top w:val="nil"/>
                <w:left w:val="nil"/>
                <w:bottom w:val="nil"/>
                <w:right w:val="nil"/>
                <w:between w:val="nil"/>
                <w:bar w:val="nil"/>
              </w:pBdr>
              <w:autoSpaceDE/>
              <w:autoSpaceDN/>
              <w:adjustRightInd/>
              <w:contextualSpacing/>
              <w:rPr>
                <w:sz w:val="22"/>
                <w:szCs w:val="22"/>
              </w:rPr>
            </w:pPr>
            <w:r>
              <w:rPr>
                <w:sz w:val="22"/>
                <w:szCs w:val="22"/>
              </w:rPr>
              <w:t>Demonstrable experience of</w:t>
            </w:r>
            <w:r w:rsidRPr="00512C84">
              <w:rPr>
                <w:sz w:val="22"/>
                <w:szCs w:val="22"/>
              </w:rPr>
              <w:t xml:space="preserve"> communicating both in writing and in person in such a way as to enthuse and engage others. </w:t>
            </w:r>
          </w:p>
        </w:tc>
        <w:tc>
          <w:tcPr>
            <w:tcW w:w="1427" w:type="dxa"/>
            <w:shd w:val="clear" w:color="auto" w:fill="auto"/>
          </w:tcPr>
          <w:p w14:paraId="2FC4E893" w14:textId="77777777" w:rsidR="002716E3" w:rsidRPr="00512C84" w:rsidRDefault="002716E3" w:rsidP="00B93EA3">
            <w:pPr>
              <w:contextualSpacing/>
              <w:rPr>
                <w:sz w:val="22"/>
                <w:szCs w:val="22"/>
              </w:rPr>
            </w:pPr>
            <w:r w:rsidRPr="00512C84">
              <w:rPr>
                <w:sz w:val="22"/>
                <w:szCs w:val="22"/>
              </w:rPr>
              <w:t xml:space="preserve">Essential </w:t>
            </w:r>
          </w:p>
        </w:tc>
        <w:tc>
          <w:tcPr>
            <w:tcW w:w="878" w:type="dxa"/>
            <w:shd w:val="clear" w:color="auto" w:fill="auto"/>
            <w:vAlign w:val="center"/>
          </w:tcPr>
          <w:p w14:paraId="301B110A" w14:textId="77777777" w:rsidR="002716E3" w:rsidRPr="00512C84" w:rsidRDefault="002716E3" w:rsidP="00326359">
            <w:pPr>
              <w:contextualSpacing/>
              <w:jc w:val="center"/>
              <w:rPr>
                <w:b/>
                <w:sz w:val="22"/>
                <w:szCs w:val="22"/>
              </w:rPr>
            </w:pPr>
            <w:r w:rsidRPr="00512C84">
              <w:rPr>
                <w:b/>
                <w:sz w:val="22"/>
                <w:szCs w:val="22"/>
              </w:rPr>
              <w:sym w:font="Wingdings 2" w:char="F050"/>
            </w:r>
          </w:p>
        </w:tc>
        <w:tc>
          <w:tcPr>
            <w:tcW w:w="878" w:type="dxa"/>
            <w:shd w:val="clear" w:color="auto" w:fill="auto"/>
            <w:vAlign w:val="center"/>
          </w:tcPr>
          <w:p w14:paraId="19698AF8" w14:textId="77777777" w:rsidR="002716E3" w:rsidRPr="00512C84" w:rsidRDefault="002716E3" w:rsidP="00326359">
            <w:pPr>
              <w:contextualSpacing/>
              <w:jc w:val="center"/>
              <w:rPr>
                <w:b/>
                <w:sz w:val="22"/>
                <w:szCs w:val="22"/>
              </w:rPr>
            </w:pPr>
            <w:r w:rsidRPr="00512C84">
              <w:rPr>
                <w:b/>
                <w:sz w:val="22"/>
                <w:szCs w:val="22"/>
              </w:rPr>
              <w:sym w:font="Wingdings 2" w:char="F050"/>
            </w:r>
          </w:p>
        </w:tc>
      </w:tr>
      <w:tr w:rsidR="002716E3" w:rsidRPr="00512C84" w14:paraId="2DE002E4" w14:textId="77777777" w:rsidTr="00326359">
        <w:trPr>
          <w:trHeight w:val="492"/>
        </w:trPr>
        <w:tc>
          <w:tcPr>
            <w:tcW w:w="548" w:type="dxa"/>
            <w:shd w:val="clear" w:color="auto" w:fill="auto"/>
          </w:tcPr>
          <w:p w14:paraId="3BBE4851" w14:textId="77777777" w:rsidR="002716E3" w:rsidRPr="00512C84" w:rsidRDefault="002716E3" w:rsidP="00B93EA3">
            <w:pPr>
              <w:numPr>
                <w:ilvl w:val="0"/>
                <w:numId w:val="14"/>
              </w:numPr>
              <w:contextualSpacing/>
              <w:rPr>
                <w:sz w:val="22"/>
                <w:szCs w:val="22"/>
              </w:rPr>
            </w:pPr>
          </w:p>
        </w:tc>
        <w:tc>
          <w:tcPr>
            <w:tcW w:w="5160" w:type="dxa"/>
            <w:shd w:val="clear" w:color="auto" w:fill="auto"/>
          </w:tcPr>
          <w:p w14:paraId="0DE93022" w14:textId="77777777" w:rsidR="002716E3" w:rsidRPr="00512C84" w:rsidRDefault="002716E3" w:rsidP="00B93EA3">
            <w:pPr>
              <w:pStyle w:val="Default"/>
              <w:pBdr>
                <w:top w:val="nil"/>
                <w:left w:val="nil"/>
                <w:bottom w:val="nil"/>
                <w:right w:val="nil"/>
                <w:between w:val="nil"/>
                <w:bar w:val="nil"/>
              </w:pBdr>
              <w:autoSpaceDE/>
              <w:autoSpaceDN/>
              <w:adjustRightInd/>
              <w:contextualSpacing/>
              <w:rPr>
                <w:sz w:val="22"/>
                <w:szCs w:val="22"/>
              </w:rPr>
            </w:pPr>
            <w:r w:rsidRPr="00512C84">
              <w:rPr>
                <w:sz w:val="22"/>
                <w:szCs w:val="22"/>
              </w:rPr>
              <w:t>Experience and demonstrable ability to network, collaborate and readily build relationships.</w:t>
            </w:r>
          </w:p>
        </w:tc>
        <w:tc>
          <w:tcPr>
            <w:tcW w:w="1427" w:type="dxa"/>
            <w:shd w:val="clear" w:color="auto" w:fill="auto"/>
          </w:tcPr>
          <w:p w14:paraId="45E84C16" w14:textId="77777777" w:rsidR="002716E3" w:rsidRPr="00512C84" w:rsidRDefault="002716E3" w:rsidP="00B93EA3">
            <w:pPr>
              <w:contextualSpacing/>
              <w:rPr>
                <w:sz w:val="22"/>
                <w:szCs w:val="22"/>
              </w:rPr>
            </w:pPr>
            <w:r w:rsidRPr="00512C84">
              <w:rPr>
                <w:sz w:val="22"/>
                <w:szCs w:val="22"/>
              </w:rPr>
              <w:t>Essential</w:t>
            </w:r>
          </w:p>
        </w:tc>
        <w:tc>
          <w:tcPr>
            <w:tcW w:w="878" w:type="dxa"/>
            <w:shd w:val="clear" w:color="auto" w:fill="auto"/>
            <w:vAlign w:val="center"/>
          </w:tcPr>
          <w:p w14:paraId="7BBBC99F" w14:textId="77777777" w:rsidR="002716E3" w:rsidRPr="00512C84" w:rsidRDefault="002716E3" w:rsidP="00326359">
            <w:pPr>
              <w:contextualSpacing/>
              <w:jc w:val="center"/>
              <w:rPr>
                <w:b/>
                <w:sz w:val="22"/>
                <w:szCs w:val="22"/>
              </w:rPr>
            </w:pPr>
            <w:bookmarkStart w:id="2" w:name="OLE_LINK3"/>
            <w:bookmarkStart w:id="3" w:name="OLE_LINK4"/>
            <w:r w:rsidRPr="00512C84">
              <w:rPr>
                <w:b/>
                <w:sz w:val="22"/>
                <w:szCs w:val="22"/>
              </w:rPr>
              <w:sym w:font="Wingdings 2" w:char="F050"/>
            </w:r>
            <w:bookmarkEnd w:id="2"/>
            <w:bookmarkEnd w:id="3"/>
          </w:p>
        </w:tc>
        <w:tc>
          <w:tcPr>
            <w:tcW w:w="878" w:type="dxa"/>
            <w:shd w:val="clear" w:color="auto" w:fill="auto"/>
            <w:vAlign w:val="center"/>
          </w:tcPr>
          <w:p w14:paraId="6E32CC99" w14:textId="77777777" w:rsidR="002716E3" w:rsidRPr="00512C84" w:rsidRDefault="002716E3" w:rsidP="00326359">
            <w:pPr>
              <w:contextualSpacing/>
              <w:jc w:val="center"/>
              <w:rPr>
                <w:b/>
                <w:sz w:val="22"/>
                <w:szCs w:val="22"/>
              </w:rPr>
            </w:pPr>
            <w:r w:rsidRPr="00512C84">
              <w:rPr>
                <w:b/>
                <w:sz w:val="22"/>
                <w:szCs w:val="22"/>
              </w:rPr>
              <w:sym w:font="Wingdings 2" w:char="F050"/>
            </w:r>
          </w:p>
        </w:tc>
      </w:tr>
      <w:tr w:rsidR="002716E3" w:rsidRPr="00512C84" w14:paraId="7D058191" w14:textId="77777777" w:rsidTr="00326359">
        <w:trPr>
          <w:trHeight w:val="826"/>
        </w:trPr>
        <w:tc>
          <w:tcPr>
            <w:tcW w:w="548" w:type="dxa"/>
            <w:shd w:val="clear" w:color="auto" w:fill="auto"/>
          </w:tcPr>
          <w:p w14:paraId="05DBC1AB" w14:textId="77777777" w:rsidR="002716E3" w:rsidRPr="00512C84" w:rsidRDefault="002716E3" w:rsidP="00B93EA3">
            <w:pPr>
              <w:numPr>
                <w:ilvl w:val="0"/>
                <w:numId w:val="14"/>
              </w:numPr>
              <w:contextualSpacing/>
              <w:rPr>
                <w:sz w:val="22"/>
                <w:szCs w:val="22"/>
              </w:rPr>
            </w:pPr>
          </w:p>
        </w:tc>
        <w:tc>
          <w:tcPr>
            <w:tcW w:w="5160" w:type="dxa"/>
            <w:shd w:val="clear" w:color="auto" w:fill="auto"/>
          </w:tcPr>
          <w:p w14:paraId="5AA1729E" w14:textId="77777777" w:rsidR="002716E3" w:rsidRPr="00512C84" w:rsidRDefault="002716E3" w:rsidP="00B93EA3">
            <w:pPr>
              <w:pStyle w:val="Default"/>
              <w:pBdr>
                <w:top w:val="nil"/>
                <w:left w:val="nil"/>
                <w:bottom w:val="nil"/>
                <w:right w:val="nil"/>
                <w:between w:val="nil"/>
                <w:bar w:val="nil"/>
              </w:pBdr>
              <w:autoSpaceDE/>
              <w:autoSpaceDN/>
              <w:adjustRightInd/>
              <w:contextualSpacing/>
              <w:rPr>
                <w:sz w:val="22"/>
                <w:szCs w:val="22"/>
              </w:rPr>
            </w:pPr>
            <w:r w:rsidRPr="00512C84">
              <w:rPr>
                <w:sz w:val="22"/>
                <w:szCs w:val="22"/>
              </w:rPr>
              <w:t xml:space="preserve">Well-organised and administratively effective with good working knowledge of IT and social media platforms. </w:t>
            </w:r>
          </w:p>
        </w:tc>
        <w:tc>
          <w:tcPr>
            <w:tcW w:w="1427" w:type="dxa"/>
            <w:shd w:val="clear" w:color="auto" w:fill="auto"/>
          </w:tcPr>
          <w:p w14:paraId="7EB70BC2" w14:textId="77777777" w:rsidR="002716E3" w:rsidRPr="00512C84" w:rsidRDefault="002716E3" w:rsidP="00B93EA3">
            <w:pPr>
              <w:contextualSpacing/>
              <w:rPr>
                <w:sz w:val="22"/>
                <w:szCs w:val="22"/>
              </w:rPr>
            </w:pPr>
            <w:r w:rsidRPr="00512C84">
              <w:rPr>
                <w:sz w:val="22"/>
                <w:szCs w:val="22"/>
              </w:rPr>
              <w:t>Essential</w:t>
            </w:r>
          </w:p>
        </w:tc>
        <w:tc>
          <w:tcPr>
            <w:tcW w:w="878" w:type="dxa"/>
            <w:shd w:val="clear" w:color="auto" w:fill="auto"/>
            <w:vAlign w:val="center"/>
          </w:tcPr>
          <w:p w14:paraId="4F4B150D" w14:textId="77777777" w:rsidR="002716E3" w:rsidRPr="00512C84" w:rsidRDefault="002716E3" w:rsidP="00326359">
            <w:pPr>
              <w:contextualSpacing/>
              <w:jc w:val="center"/>
              <w:rPr>
                <w:b/>
                <w:sz w:val="22"/>
                <w:szCs w:val="22"/>
              </w:rPr>
            </w:pPr>
            <w:r w:rsidRPr="00512C84">
              <w:rPr>
                <w:b/>
                <w:sz w:val="22"/>
                <w:szCs w:val="22"/>
              </w:rPr>
              <w:sym w:font="Wingdings 2" w:char="F050"/>
            </w:r>
          </w:p>
        </w:tc>
        <w:tc>
          <w:tcPr>
            <w:tcW w:w="878" w:type="dxa"/>
            <w:shd w:val="clear" w:color="auto" w:fill="auto"/>
            <w:vAlign w:val="center"/>
          </w:tcPr>
          <w:p w14:paraId="0E736C11" w14:textId="77777777" w:rsidR="002716E3" w:rsidRPr="00512C84" w:rsidRDefault="002716E3" w:rsidP="00326359">
            <w:pPr>
              <w:contextualSpacing/>
              <w:jc w:val="center"/>
              <w:rPr>
                <w:b/>
                <w:sz w:val="22"/>
                <w:szCs w:val="22"/>
              </w:rPr>
            </w:pPr>
            <w:r w:rsidRPr="00512C84">
              <w:rPr>
                <w:b/>
                <w:sz w:val="22"/>
                <w:szCs w:val="22"/>
              </w:rPr>
              <w:sym w:font="Wingdings 2" w:char="F050"/>
            </w:r>
          </w:p>
        </w:tc>
      </w:tr>
      <w:tr w:rsidR="002716E3" w:rsidRPr="00512C84" w14:paraId="299EEF21" w14:textId="77777777" w:rsidTr="00326359">
        <w:trPr>
          <w:trHeight w:val="697"/>
        </w:trPr>
        <w:tc>
          <w:tcPr>
            <w:tcW w:w="548" w:type="dxa"/>
            <w:shd w:val="clear" w:color="auto" w:fill="auto"/>
          </w:tcPr>
          <w:p w14:paraId="57489D1F" w14:textId="77777777" w:rsidR="002716E3" w:rsidRPr="00512C84" w:rsidRDefault="002716E3" w:rsidP="00B93EA3">
            <w:pPr>
              <w:numPr>
                <w:ilvl w:val="0"/>
                <w:numId w:val="14"/>
              </w:numPr>
              <w:contextualSpacing/>
              <w:rPr>
                <w:sz w:val="22"/>
                <w:szCs w:val="22"/>
              </w:rPr>
            </w:pPr>
          </w:p>
        </w:tc>
        <w:tc>
          <w:tcPr>
            <w:tcW w:w="5160" w:type="dxa"/>
            <w:shd w:val="clear" w:color="auto" w:fill="auto"/>
          </w:tcPr>
          <w:p w14:paraId="17C09B6F" w14:textId="77777777" w:rsidR="002716E3" w:rsidRPr="00512C84" w:rsidRDefault="002716E3" w:rsidP="00B93EA3">
            <w:pPr>
              <w:pStyle w:val="Default"/>
              <w:pBdr>
                <w:top w:val="nil"/>
                <w:left w:val="nil"/>
                <w:bottom w:val="nil"/>
                <w:right w:val="nil"/>
                <w:between w:val="nil"/>
                <w:bar w:val="nil"/>
              </w:pBdr>
              <w:autoSpaceDE/>
              <w:autoSpaceDN/>
              <w:adjustRightInd/>
              <w:contextualSpacing/>
              <w:rPr>
                <w:sz w:val="22"/>
                <w:szCs w:val="22"/>
              </w:rPr>
            </w:pPr>
            <w:r w:rsidRPr="00512C84">
              <w:rPr>
                <w:sz w:val="22"/>
                <w:szCs w:val="22"/>
              </w:rPr>
              <w:t xml:space="preserve">Ability to work independently in handling a diverse workload and in keeping to deadlines with an attention to detail. </w:t>
            </w:r>
          </w:p>
        </w:tc>
        <w:tc>
          <w:tcPr>
            <w:tcW w:w="1427" w:type="dxa"/>
            <w:shd w:val="clear" w:color="auto" w:fill="auto"/>
          </w:tcPr>
          <w:p w14:paraId="5317BDC0" w14:textId="77777777" w:rsidR="002716E3" w:rsidRPr="00512C84" w:rsidRDefault="002716E3" w:rsidP="00B93EA3">
            <w:pPr>
              <w:contextualSpacing/>
              <w:rPr>
                <w:sz w:val="22"/>
                <w:szCs w:val="22"/>
              </w:rPr>
            </w:pPr>
            <w:r w:rsidRPr="00512C84">
              <w:rPr>
                <w:sz w:val="22"/>
                <w:szCs w:val="22"/>
              </w:rPr>
              <w:t xml:space="preserve">Essential </w:t>
            </w:r>
          </w:p>
        </w:tc>
        <w:tc>
          <w:tcPr>
            <w:tcW w:w="878" w:type="dxa"/>
            <w:shd w:val="clear" w:color="auto" w:fill="auto"/>
            <w:vAlign w:val="center"/>
          </w:tcPr>
          <w:p w14:paraId="50D75314" w14:textId="77777777" w:rsidR="002716E3" w:rsidRPr="00512C84" w:rsidRDefault="002716E3" w:rsidP="00326359">
            <w:pPr>
              <w:contextualSpacing/>
              <w:jc w:val="center"/>
              <w:rPr>
                <w:b/>
                <w:sz w:val="22"/>
                <w:szCs w:val="22"/>
              </w:rPr>
            </w:pPr>
            <w:r w:rsidRPr="00512C84">
              <w:rPr>
                <w:b/>
                <w:sz w:val="22"/>
                <w:szCs w:val="22"/>
              </w:rPr>
              <w:sym w:font="Wingdings 2" w:char="F050"/>
            </w:r>
          </w:p>
        </w:tc>
        <w:tc>
          <w:tcPr>
            <w:tcW w:w="878" w:type="dxa"/>
            <w:shd w:val="clear" w:color="auto" w:fill="auto"/>
            <w:vAlign w:val="center"/>
          </w:tcPr>
          <w:p w14:paraId="6F9B086B" w14:textId="77777777" w:rsidR="002716E3" w:rsidRPr="00512C84" w:rsidRDefault="002716E3" w:rsidP="00326359">
            <w:pPr>
              <w:contextualSpacing/>
              <w:jc w:val="center"/>
              <w:rPr>
                <w:b/>
                <w:sz w:val="22"/>
                <w:szCs w:val="22"/>
              </w:rPr>
            </w:pPr>
            <w:r w:rsidRPr="00512C84">
              <w:rPr>
                <w:b/>
                <w:sz w:val="22"/>
                <w:szCs w:val="22"/>
              </w:rPr>
              <w:sym w:font="Wingdings 2" w:char="F050"/>
            </w:r>
          </w:p>
        </w:tc>
      </w:tr>
      <w:tr w:rsidR="002716E3" w:rsidRPr="00512C84" w14:paraId="43CE797D" w14:textId="77777777" w:rsidTr="00326359">
        <w:trPr>
          <w:trHeight w:val="353"/>
        </w:trPr>
        <w:tc>
          <w:tcPr>
            <w:tcW w:w="548" w:type="dxa"/>
            <w:shd w:val="clear" w:color="auto" w:fill="auto"/>
          </w:tcPr>
          <w:p w14:paraId="51487B03" w14:textId="77777777" w:rsidR="002716E3" w:rsidRPr="00512C84" w:rsidRDefault="002716E3" w:rsidP="00326359">
            <w:pPr>
              <w:rPr>
                <w:sz w:val="22"/>
                <w:szCs w:val="22"/>
              </w:rPr>
            </w:pPr>
            <w:r>
              <w:rPr>
                <w:sz w:val="22"/>
                <w:szCs w:val="22"/>
              </w:rPr>
              <w:t>h</w:t>
            </w:r>
          </w:p>
        </w:tc>
        <w:tc>
          <w:tcPr>
            <w:tcW w:w="5160" w:type="dxa"/>
            <w:shd w:val="clear" w:color="auto" w:fill="auto"/>
          </w:tcPr>
          <w:p w14:paraId="01CE0D98" w14:textId="3679C338" w:rsidR="002716E3" w:rsidRPr="00512C84" w:rsidRDefault="002716E3" w:rsidP="00326359">
            <w:pPr>
              <w:pStyle w:val="Default"/>
              <w:pBdr>
                <w:top w:val="nil"/>
                <w:left w:val="nil"/>
                <w:bottom w:val="nil"/>
                <w:right w:val="nil"/>
                <w:between w:val="nil"/>
                <w:bar w:val="nil"/>
              </w:pBdr>
              <w:autoSpaceDE/>
              <w:autoSpaceDN/>
              <w:adjustRightInd/>
              <w:rPr>
                <w:sz w:val="22"/>
                <w:szCs w:val="22"/>
              </w:rPr>
            </w:pPr>
            <w:r>
              <w:rPr>
                <w:sz w:val="22"/>
                <w:szCs w:val="22"/>
              </w:rPr>
              <w:t xml:space="preserve">Experience of fundraising in a Christian context. </w:t>
            </w:r>
          </w:p>
        </w:tc>
        <w:tc>
          <w:tcPr>
            <w:tcW w:w="1427" w:type="dxa"/>
            <w:shd w:val="clear" w:color="auto" w:fill="auto"/>
          </w:tcPr>
          <w:p w14:paraId="58EC34D1" w14:textId="77777777" w:rsidR="002716E3" w:rsidRPr="00512C84" w:rsidRDefault="002716E3" w:rsidP="00326359">
            <w:pPr>
              <w:rPr>
                <w:sz w:val="22"/>
                <w:szCs w:val="22"/>
              </w:rPr>
            </w:pPr>
            <w:r w:rsidRPr="00512C84">
              <w:rPr>
                <w:sz w:val="22"/>
                <w:szCs w:val="22"/>
              </w:rPr>
              <w:t>Desirable</w:t>
            </w:r>
          </w:p>
        </w:tc>
        <w:tc>
          <w:tcPr>
            <w:tcW w:w="878" w:type="dxa"/>
            <w:shd w:val="clear" w:color="auto" w:fill="auto"/>
            <w:vAlign w:val="center"/>
          </w:tcPr>
          <w:p w14:paraId="78B32365" w14:textId="77777777" w:rsidR="002716E3" w:rsidRPr="00512C84" w:rsidRDefault="002716E3" w:rsidP="00326359">
            <w:pPr>
              <w:jc w:val="center"/>
              <w:rPr>
                <w:b/>
                <w:sz w:val="22"/>
                <w:szCs w:val="22"/>
              </w:rPr>
            </w:pPr>
            <w:r w:rsidRPr="00512C84">
              <w:rPr>
                <w:b/>
                <w:sz w:val="22"/>
                <w:szCs w:val="22"/>
              </w:rPr>
              <w:sym w:font="Wingdings 2" w:char="F050"/>
            </w:r>
          </w:p>
        </w:tc>
        <w:tc>
          <w:tcPr>
            <w:tcW w:w="878" w:type="dxa"/>
            <w:shd w:val="clear" w:color="auto" w:fill="auto"/>
            <w:vAlign w:val="center"/>
          </w:tcPr>
          <w:p w14:paraId="0B61D900" w14:textId="77777777" w:rsidR="002716E3" w:rsidRPr="00512C84" w:rsidRDefault="002716E3" w:rsidP="00326359">
            <w:pPr>
              <w:jc w:val="center"/>
              <w:rPr>
                <w:b/>
                <w:sz w:val="22"/>
                <w:szCs w:val="22"/>
              </w:rPr>
            </w:pPr>
            <w:r w:rsidRPr="00512C84">
              <w:rPr>
                <w:b/>
                <w:sz w:val="22"/>
                <w:szCs w:val="22"/>
              </w:rPr>
              <w:sym w:font="Wingdings 2" w:char="F050"/>
            </w:r>
          </w:p>
        </w:tc>
      </w:tr>
      <w:tr w:rsidR="002716E3" w:rsidRPr="00512C84" w14:paraId="110D5D45" w14:textId="77777777" w:rsidTr="00326359">
        <w:trPr>
          <w:trHeight w:val="273"/>
        </w:trPr>
        <w:tc>
          <w:tcPr>
            <w:tcW w:w="548" w:type="dxa"/>
            <w:shd w:val="clear" w:color="auto" w:fill="auto"/>
          </w:tcPr>
          <w:p w14:paraId="63179BDB" w14:textId="77777777" w:rsidR="002716E3" w:rsidRPr="00512C84" w:rsidRDefault="002716E3" w:rsidP="00326359">
            <w:pPr>
              <w:rPr>
                <w:sz w:val="22"/>
                <w:szCs w:val="22"/>
              </w:rPr>
            </w:pPr>
            <w:proofErr w:type="spellStart"/>
            <w:r>
              <w:rPr>
                <w:sz w:val="22"/>
                <w:szCs w:val="22"/>
              </w:rPr>
              <w:t>i</w:t>
            </w:r>
            <w:proofErr w:type="spellEnd"/>
          </w:p>
        </w:tc>
        <w:tc>
          <w:tcPr>
            <w:tcW w:w="5160" w:type="dxa"/>
            <w:shd w:val="clear" w:color="auto" w:fill="auto"/>
          </w:tcPr>
          <w:p w14:paraId="1BC30C88" w14:textId="77777777" w:rsidR="002716E3" w:rsidRPr="00512C84" w:rsidRDefault="002716E3" w:rsidP="00326359">
            <w:pPr>
              <w:pStyle w:val="Default"/>
              <w:pBdr>
                <w:top w:val="nil"/>
                <w:left w:val="nil"/>
                <w:bottom w:val="nil"/>
                <w:right w:val="nil"/>
                <w:between w:val="nil"/>
                <w:bar w:val="nil"/>
              </w:pBdr>
              <w:autoSpaceDE/>
              <w:autoSpaceDN/>
              <w:adjustRightInd/>
              <w:rPr>
                <w:sz w:val="22"/>
                <w:szCs w:val="22"/>
              </w:rPr>
            </w:pPr>
            <w:r w:rsidRPr="00512C84">
              <w:rPr>
                <w:sz w:val="22"/>
                <w:szCs w:val="22"/>
              </w:rPr>
              <w:t xml:space="preserve">Experience and/or knowledge of </w:t>
            </w:r>
            <w:r>
              <w:rPr>
                <w:sz w:val="22"/>
                <w:szCs w:val="22"/>
              </w:rPr>
              <w:t xml:space="preserve">church finance. </w:t>
            </w:r>
          </w:p>
        </w:tc>
        <w:tc>
          <w:tcPr>
            <w:tcW w:w="1427" w:type="dxa"/>
            <w:shd w:val="clear" w:color="auto" w:fill="auto"/>
          </w:tcPr>
          <w:p w14:paraId="24C48D6F" w14:textId="77777777" w:rsidR="002716E3" w:rsidRPr="00512C84" w:rsidRDefault="002716E3" w:rsidP="00326359">
            <w:pPr>
              <w:rPr>
                <w:sz w:val="22"/>
                <w:szCs w:val="22"/>
              </w:rPr>
            </w:pPr>
            <w:r w:rsidRPr="00512C84">
              <w:rPr>
                <w:sz w:val="22"/>
                <w:szCs w:val="22"/>
              </w:rPr>
              <w:t>Desirable</w:t>
            </w:r>
          </w:p>
        </w:tc>
        <w:tc>
          <w:tcPr>
            <w:tcW w:w="878" w:type="dxa"/>
            <w:shd w:val="clear" w:color="auto" w:fill="auto"/>
            <w:vAlign w:val="center"/>
          </w:tcPr>
          <w:p w14:paraId="23728E81" w14:textId="77777777" w:rsidR="002716E3" w:rsidRPr="00512C84" w:rsidRDefault="002716E3" w:rsidP="00326359">
            <w:pPr>
              <w:jc w:val="center"/>
              <w:rPr>
                <w:b/>
                <w:sz w:val="22"/>
                <w:szCs w:val="22"/>
              </w:rPr>
            </w:pPr>
            <w:r w:rsidRPr="00512C84">
              <w:rPr>
                <w:b/>
                <w:sz w:val="22"/>
                <w:szCs w:val="22"/>
              </w:rPr>
              <w:sym w:font="Wingdings 2" w:char="F050"/>
            </w:r>
          </w:p>
        </w:tc>
        <w:tc>
          <w:tcPr>
            <w:tcW w:w="878" w:type="dxa"/>
            <w:shd w:val="clear" w:color="auto" w:fill="auto"/>
            <w:vAlign w:val="center"/>
          </w:tcPr>
          <w:p w14:paraId="7CD1A0A9" w14:textId="77777777" w:rsidR="002716E3" w:rsidRPr="00512C84" w:rsidRDefault="002716E3" w:rsidP="00326359">
            <w:pPr>
              <w:jc w:val="center"/>
              <w:rPr>
                <w:b/>
                <w:sz w:val="22"/>
                <w:szCs w:val="22"/>
              </w:rPr>
            </w:pPr>
            <w:r w:rsidRPr="00512C84">
              <w:rPr>
                <w:b/>
                <w:sz w:val="22"/>
                <w:szCs w:val="22"/>
              </w:rPr>
              <w:sym w:font="Wingdings 2" w:char="F050"/>
            </w:r>
          </w:p>
        </w:tc>
      </w:tr>
      <w:tr w:rsidR="002716E3" w:rsidRPr="00512C84" w14:paraId="40CB3711" w14:textId="77777777" w:rsidTr="00326359">
        <w:trPr>
          <w:trHeight w:val="626"/>
        </w:trPr>
        <w:tc>
          <w:tcPr>
            <w:tcW w:w="548" w:type="dxa"/>
            <w:shd w:val="clear" w:color="auto" w:fill="auto"/>
          </w:tcPr>
          <w:p w14:paraId="48BFECDE" w14:textId="77777777" w:rsidR="002716E3" w:rsidRPr="00512C84" w:rsidRDefault="002716E3" w:rsidP="00326359">
            <w:pPr>
              <w:rPr>
                <w:sz w:val="22"/>
                <w:szCs w:val="22"/>
              </w:rPr>
            </w:pPr>
            <w:r>
              <w:rPr>
                <w:sz w:val="22"/>
                <w:szCs w:val="22"/>
              </w:rPr>
              <w:t>j</w:t>
            </w:r>
          </w:p>
        </w:tc>
        <w:tc>
          <w:tcPr>
            <w:tcW w:w="5160" w:type="dxa"/>
            <w:shd w:val="clear" w:color="auto" w:fill="auto"/>
          </w:tcPr>
          <w:p w14:paraId="05EEE176" w14:textId="77777777" w:rsidR="002716E3" w:rsidRPr="00512C84" w:rsidRDefault="002716E3" w:rsidP="00326359">
            <w:pPr>
              <w:pStyle w:val="Default"/>
              <w:pBdr>
                <w:top w:val="nil"/>
                <w:left w:val="nil"/>
                <w:bottom w:val="nil"/>
                <w:right w:val="nil"/>
                <w:between w:val="nil"/>
                <w:bar w:val="nil"/>
              </w:pBdr>
              <w:autoSpaceDE/>
              <w:autoSpaceDN/>
              <w:adjustRightInd/>
              <w:rPr>
                <w:sz w:val="22"/>
                <w:szCs w:val="22"/>
              </w:rPr>
            </w:pPr>
            <w:r>
              <w:rPr>
                <w:sz w:val="22"/>
                <w:szCs w:val="22"/>
              </w:rPr>
              <w:t xml:space="preserve">Experience of preparing and delivering training courses. </w:t>
            </w:r>
          </w:p>
        </w:tc>
        <w:tc>
          <w:tcPr>
            <w:tcW w:w="1427" w:type="dxa"/>
            <w:shd w:val="clear" w:color="auto" w:fill="auto"/>
          </w:tcPr>
          <w:p w14:paraId="384C130E" w14:textId="77777777" w:rsidR="002716E3" w:rsidRPr="00512C84" w:rsidRDefault="002716E3" w:rsidP="00326359">
            <w:pPr>
              <w:rPr>
                <w:sz w:val="22"/>
                <w:szCs w:val="22"/>
              </w:rPr>
            </w:pPr>
            <w:r>
              <w:rPr>
                <w:sz w:val="22"/>
                <w:szCs w:val="22"/>
              </w:rPr>
              <w:t xml:space="preserve">Desirable </w:t>
            </w:r>
          </w:p>
        </w:tc>
        <w:tc>
          <w:tcPr>
            <w:tcW w:w="878" w:type="dxa"/>
            <w:shd w:val="clear" w:color="auto" w:fill="auto"/>
            <w:vAlign w:val="center"/>
          </w:tcPr>
          <w:p w14:paraId="5983D9D9" w14:textId="77777777" w:rsidR="002716E3" w:rsidRPr="00512C84" w:rsidRDefault="002716E3" w:rsidP="00326359">
            <w:pPr>
              <w:jc w:val="center"/>
              <w:rPr>
                <w:b/>
                <w:sz w:val="22"/>
                <w:szCs w:val="22"/>
              </w:rPr>
            </w:pPr>
            <w:r w:rsidRPr="00512C84">
              <w:rPr>
                <w:b/>
                <w:sz w:val="22"/>
                <w:szCs w:val="22"/>
              </w:rPr>
              <w:sym w:font="Wingdings 2" w:char="F050"/>
            </w:r>
          </w:p>
        </w:tc>
        <w:tc>
          <w:tcPr>
            <w:tcW w:w="878" w:type="dxa"/>
            <w:shd w:val="clear" w:color="auto" w:fill="auto"/>
            <w:vAlign w:val="center"/>
          </w:tcPr>
          <w:p w14:paraId="32494AE6" w14:textId="77777777" w:rsidR="002716E3" w:rsidRPr="00512C84" w:rsidRDefault="002716E3" w:rsidP="00326359">
            <w:pPr>
              <w:jc w:val="center"/>
              <w:rPr>
                <w:b/>
                <w:sz w:val="22"/>
                <w:szCs w:val="22"/>
              </w:rPr>
            </w:pPr>
            <w:r w:rsidRPr="00512C84">
              <w:rPr>
                <w:b/>
                <w:sz w:val="22"/>
                <w:szCs w:val="22"/>
              </w:rPr>
              <w:sym w:font="Wingdings 2" w:char="F050"/>
            </w:r>
          </w:p>
        </w:tc>
      </w:tr>
      <w:tr w:rsidR="00B93EA3" w:rsidRPr="007E7717" w14:paraId="2463EFA1" w14:textId="77777777" w:rsidTr="00B93EA3">
        <w:trPr>
          <w:trHeight w:val="337"/>
        </w:trPr>
        <w:tc>
          <w:tcPr>
            <w:tcW w:w="8891" w:type="dxa"/>
            <w:gridSpan w:val="5"/>
            <w:shd w:val="clear" w:color="auto" w:fill="auto"/>
            <w:vAlign w:val="center"/>
          </w:tcPr>
          <w:p w14:paraId="4595F1A4" w14:textId="525EB0CF" w:rsidR="00B93EA3" w:rsidRPr="007E7717" w:rsidRDefault="00B93EA3" w:rsidP="00B93EA3">
            <w:pPr>
              <w:rPr>
                <w:b/>
                <w:i/>
                <w:iCs/>
                <w:sz w:val="22"/>
                <w:szCs w:val="22"/>
              </w:rPr>
            </w:pPr>
            <w:r>
              <w:rPr>
                <w:b/>
                <w:sz w:val="22"/>
                <w:szCs w:val="22"/>
              </w:rPr>
              <w:t>Personal qualities</w:t>
            </w:r>
          </w:p>
        </w:tc>
      </w:tr>
      <w:tr w:rsidR="002716E3" w:rsidRPr="007E7717" w14:paraId="57DEE4AD" w14:textId="77777777" w:rsidTr="00326359">
        <w:trPr>
          <w:trHeight w:val="561"/>
        </w:trPr>
        <w:tc>
          <w:tcPr>
            <w:tcW w:w="548" w:type="dxa"/>
            <w:shd w:val="clear" w:color="auto" w:fill="auto"/>
          </w:tcPr>
          <w:p w14:paraId="4F0C5507" w14:textId="77777777" w:rsidR="002716E3" w:rsidRPr="007E7717" w:rsidRDefault="002716E3" w:rsidP="00326359">
            <w:pPr>
              <w:numPr>
                <w:ilvl w:val="0"/>
                <w:numId w:val="20"/>
              </w:numPr>
              <w:rPr>
                <w:i/>
                <w:iCs/>
                <w:sz w:val="22"/>
                <w:szCs w:val="22"/>
              </w:rPr>
            </w:pPr>
          </w:p>
        </w:tc>
        <w:tc>
          <w:tcPr>
            <w:tcW w:w="5160" w:type="dxa"/>
            <w:shd w:val="clear" w:color="auto" w:fill="auto"/>
          </w:tcPr>
          <w:p w14:paraId="2726BCD2" w14:textId="77777777" w:rsidR="002716E3" w:rsidRPr="00512C84" w:rsidRDefault="002716E3" w:rsidP="00326359">
            <w:pPr>
              <w:pStyle w:val="Default"/>
              <w:pBdr>
                <w:top w:val="nil"/>
                <w:left w:val="nil"/>
                <w:bottom w:val="nil"/>
                <w:right w:val="nil"/>
                <w:between w:val="nil"/>
                <w:bar w:val="nil"/>
              </w:pBdr>
              <w:autoSpaceDE/>
              <w:autoSpaceDN/>
              <w:adjustRightInd/>
              <w:rPr>
                <w:color w:val="auto"/>
                <w:sz w:val="22"/>
                <w:szCs w:val="22"/>
              </w:rPr>
            </w:pPr>
            <w:r>
              <w:rPr>
                <w:color w:val="auto"/>
                <w:sz w:val="22"/>
                <w:szCs w:val="22"/>
              </w:rPr>
              <w:t xml:space="preserve">Actively support the Christian ethos of the church and project. </w:t>
            </w:r>
          </w:p>
        </w:tc>
        <w:tc>
          <w:tcPr>
            <w:tcW w:w="1427" w:type="dxa"/>
            <w:shd w:val="clear" w:color="auto" w:fill="auto"/>
          </w:tcPr>
          <w:p w14:paraId="14267E83" w14:textId="77777777" w:rsidR="002716E3" w:rsidRPr="00512C84" w:rsidRDefault="002716E3" w:rsidP="00326359">
            <w:pPr>
              <w:rPr>
                <w:sz w:val="22"/>
                <w:szCs w:val="22"/>
              </w:rPr>
            </w:pPr>
            <w:r>
              <w:rPr>
                <w:sz w:val="22"/>
                <w:szCs w:val="22"/>
              </w:rPr>
              <w:t xml:space="preserve">Essential </w:t>
            </w:r>
          </w:p>
        </w:tc>
        <w:tc>
          <w:tcPr>
            <w:tcW w:w="878" w:type="dxa"/>
            <w:shd w:val="clear" w:color="auto" w:fill="auto"/>
            <w:vAlign w:val="center"/>
          </w:tcPr>
          <w:p w14:paraId="23D0203D" w14:textId="77777777" w:rsidR="002716E3" w:rsidRPr="00512C84" w:rsidRDefault="002716E3" w:rsidP="00326359">
            <w:pPr>
              <w:jc w:val="center"/>
              <w:rPr>
                <w:b/>
                <w:sz w:val="22"/>
                <w:szCs w:val="22"/>
              </w:rPr>
            </w:pPr>
            <w:r w:rsidRPr="00512C84">
              <w:rPr>
                <w:b/>
                <w:sz w:val="22"/>
                <w:szCs w:val="22"/>
              </w:rPr>
              <w:sym w:font="Wingdings 2" w:char="F050"/>
            </w:r>
          </w:p>
        </w:tc>
        <w:tc>
          <w:tcPr>
            <w:tcW w:w="878" w:type="dxa"/>
            <w:shd w:val="clear" w:color="auto" w:fill="auto"/>
            <w:vAlign w:val="center"/>
          </w:tcPr>
          <w:p w14:paraId="027183EE" w14:textId="77777777" w:rsidR="002716E3" w:rsidRPr="007E7717" w:rsidRDefault="002716E3" w:rsidP="00326359">
            <w:pPr>
              <w:jc w:val="center"/>
              <w:rPr>
                <w:b/>
                <w:i/>
                <w:iCs/>
                <w:sz w:val="22"/>
                <w:szCs w:val="22"/>
              </w:rPr>
            </w:pPr>
            <w:r w:rsidRPr="007E7717">
              <w:rPr>
                <w:b/>
                <w:i/>
                <w:iCs/>
                <w:sz w:val="22"/>
                <w:szCs w:val="22"/>
              </w:rPr>
              <w:sym w:font="Wingdings 2" w:char="F050"/>
            </w:r>
          </w:p>
        </w:tc>
      </w:tr>
      <w:tr w:rsidR="002716E3" w:rsidRPr="007E7717" w14:paraId="06975874" w14:textId="77777777" w:rsidTr="00326359">
        <w:trPr>
          <w:trHeight w:val="696"/>
        </w:trPr>
        <w:tc>
          <w:tcPr>
            <w:tcW w:w="548" w:type="dxa"/>
            <w:shd w:val="clear" w:color="auto" w:fill="auto"/>
          </w:tcPr>
          <w:p w14:paraId="1CF7A8EE" w14:textId="77777777" w:rsidR="002716E3" w:rsidRPr="007E7717" w:rsidRDefault="002716E3" w:rsidP="00326359">
            <w:pPr>
              <w:numPr>
                <w:ilvl w:val="0"/>
                <w:numId w:val="20"/>
              </w:numPr>
              <w:rPr>
                <w:i/>
                <w:iCs/>
                <w:sz w:val="22"/>
                <w:szCs w:val="22"/>
              </w:rPr>
            </w:pPr>
          </w:p>
        </w:tc>
        <w:tc>
          <w:tcPr>
            <w:tcW w:w="5160" w:type="dxa"/>
            <w:shd w:val="clear" w:color="auto" w:fill="auto"/>
          </w:tcPr>
          <w:p w14:paraId="6418620A" w14:textId="77777777" w:rsidR="002716E3" w:rsidRPr="00512C84" w:rsidRDefault="002716E3" w:rsidP="00326359">
            <w:pPr>
              <w:pStyle w:val="Default"/>
              <w:pBdr>
                <w:top w:val="nil"/>
                <w:left w:val="nil"/>
                <w:bottom w:val="nil"/>
                <w:right w:val="nil"/>
                <w:between w:val="nil"/>
                <w:bar w:val="nil"/>
              </w:pBdr>
              <w:autoSpaceDE/>
              <w:autoSpaceDN/>
              <w:adjustRightInd/>
              <w:rPr>
                <w:color w:val="auto"/>
                <w:sz w:val="22"/>
                <w:szCs w:val="22"/>
              </w:rPr>
            </w:pPr>
            <w:r>
              <w:rPr>
                <w:color w:val="auto"/>
                <w:sz w:val="22"/>
                <w:szCs w:val="22"/>
              </w:rPr>
              <w:t xml:space="preserve">A creative thinker who enjoys the challenge of thinking of and proposing innovative ideas to solve complex problems. </w:t>
            </w:r>
          </w:p>
        </w:tc>
        <w:tc>
          <w:tcPr>
            <w:tcW w:w="1427" w:type="dxa"/>
            <w:shd w:val="clear" w:color="auto" w:fill="auto"/>
          </w:tcPr>
          <w:p w14:paraId="16760096" w14:textId="77777777" w:rsidR="002716E3" w:rsidRPr="00512C84" w:rsidRDefault="002716E3" w:rsidP="00326359">
            <w:pPr>
              <w:rPr>
                <w:sz w:val="22"/>
                <w:szCs w:val="22"/>
              </w:rPr>
            </w:pPr>
            <w:r>
              <w:rPr>
                <w:sz w:val="22"/>
                <w:szCs w:val="22"/>
              </w:rPr>
              <w:t>Essential</w:t>
            </w:r>
          </w:p>
        </w:tc>
        <w:tc>
          <w:tcPr>
            <w:tcW w:w="878" w:type="dxa"/>
            <w:shd w:val="clear" w:color="auto" w:fill="auto"/>
            <w:vAlign w:val="center"/>
          </w:tcPr>
          <w:p w14:paraId="480143FF" w14:textId="77777777" w:rsidR="002716E3" w:rsidRPr="00512C84" w:rsidRDefault="002716E3" w:rsidP="00326359">
            <w:pPr>
              <w:jc w:val="center"/>
              <w:rPr>
                <w:b/>
                <w:sz w:val="22"/>
                <w:szCs w:val="22"/>
              </w:rPr>
            </w:pPr>
            <w:r w:rsidRPr="00512C84">
              <w:rPr>
                <w:b/>
                <w:sz w:val="22"/>
                <w:szCs w:val="22"/>
              </w:rPr>
              <w:sym w:font="Wingdings 2" w:char="F050"/>
            </w:r>
          </w:p>
        </w:tc>
        <w:tc>
          <w:tcPr>
            <w:tcW w:w="878" w:type="dxa"/>
            <w:shd w:val="clear" w:color="auto" w:fill="auto"/>
            <w:vAlign w:val="center"/>
          </w:tcPr>
          <w:p w14:paraId="739A6EBE" w14:textId="77777777" w:rsidR="002716E3" w:rsidRPr="007E7717" w:rsidRDefault="002716E3" w:rsidP="00326359">
            <w:pPr>
              <w:jc w:val="center"/>
              <w:rPr>
                <w:b/>
                <w:i/>
                <w:iCs/>
                <w:sz w:val="22"/>
                <w:szCs w:val="22"/>
              </w:rPr>
            </w:pPr>
            <w:r w:rsidRPr="007E7717">
              <w:rPr>
                <w:b/>
                <w:i/>
                <w:iCs/>
                <w:sz w:val="22"/>
                <w:szCs w:val="22"/>
              </w:rPr>
              <w:sym w:font="Wingdings 2" w:char="F050"/>
            </w:r>
          </w:p>
        </w:tc>
      </w:tr>
      <w:tr w:rsidR="002716E3" w:rsidRPr="007E7717" w14:paraId="70BF2328" w14:textId="77777777" w:rsidTr="00326359">
        <w:trPr>
          <w:trHeight w:val="494"/>
        </w:trPr>
        <w:tc>
          <w:tcPr>
            <w:tcW w:w="548" w:type="dxa"/>
            <w:shd w:val="clear" w:color="auto" w:fill="auto"/>
          </w:tcPr>
          <w:p w14:paraId="7728FD21" w14:textId="77777777" w:rsidR="002716E3" w:rsidRPr="007E7717" w:rsidRDefault="002716E3" w:rsidP="00326359">
            <w:pPr>
              <w:numPr>
                <w:ilvl w:val="0"/>
                <w:numId w:val="20"/>
              </w:numPr>
              <w:rPr>
                <w:i/>
                <w:iCs/>
                <w:sz w:val="22"/>
                <w:szCs w:val="22"/>
              </w:rPr>
            </w:pPr>
          </w:p>
        </w:tc>
        <w:tc>
          <w:tcPr>
            <w:tcW w:w="5160" w:type="dxa"/>
            <w:shd w:val="clear" w:color="auto" w:fill="auto"/>
          </w:tcPr>
          <w:p w14:paraId="7A83D485" w14:textId="77777777" w:rsidR="002716E3" w:rsidRPr="00512C84" w:rsidRDefault="002716E3" w:rsidP="00326359">
            <w:pPr>
              <w:pStyle w:val="Default"/>
              <w:pBdr>
                <w:top w:val="nil"/>
                <w:left w:val="nil"/>
                <w:bottom w:val="nil"/>
                <w:right w:val="nil"/>
                <w:between w:val="nil"/>
                <w:bar w:val="nil"/>
              </w:pBdr>
              <w:autoSpaceDE/>
              <w:autoSpaceDN/>
              <w:adjustRightInd/>
              <w:rPr>
                <w:color w:val="auto"/>
                <w:sz w:val="22"/>
                <w:szCs w:val="22"/>
              </w:rPr>
            </w:pPr>
            <w:r w:rsidRPr="00512C84">
              <w:rPr>
                <w:color w:val="auto"/>
                <w:sz w:val="22"/>
                <w:szCs w:val="22"/>
              </w:rPr>
              <w:t xml:space="preserve">A hopeful character, who </w:t>
            </w:r>
            <w:proofErr w:type="gramStart"/>
            <w:r w:rsidRPr="00512C84">
              <w:rPr>
                <w:color w:val="auto"/>
                <w:sz w:val="22"/>
                <w:szCs w:val="22"/>
              </w:rPr>
              <w:t>is able to</w:t>
            </w:r>
            <w:proofErr w:type="gramEnd"/>
            <w:r w:rsidRPr="00512C84">
              <w:rPr>
                <w:color w:val="auto"/>
                <w:sz w:val="22"/>
                <w:szCs w:val="22"/>
              </w:rPr>
              <w:t xml:space="preserve"> encourage, build-up, and promote a can-do attitude</w:t>
            </w:r>
            <w:r>
              <w:rPr>
                <w:color w:val="auto"/>
                <w:sz w:val="22"/>
                <w:szCs w:val="22"/>
              </w:rPr>
              <w:t xml:space="preserve">. </w:t>
            </w:r>
          </w:p>
        </w:tc>
        <w:tc>
          <w:tcPr>
            <w:tcW w:w="1427" w:type="dxa"/>
            <w:shd w:val="clear" w:color="auto" w:fill="auto"/>
          </w:tcPr>
          <w:p w14:paraId="2E7CE422" w14:textId="77777777" w:rsidR="002716E3" w:rsidRPr="00512C84" w:rsidRDefault="002716E3" w:rsidP="00326359">
            <w:pPr>
              <w:rPr>
                <w:sz w:val="22"/>
                <w:szCs w:val="22"/>
              </w:rPr>
            </w:pPr>
            <w:r w:rsidRPr="00512C84">
              <w:rPr>
                <w:sz w:val="22"/>
                <w:szCs w:val="22"/>
              </w:rPr>
              <w:t>Essential</w:t>
            </w:r>
          </w:p>
        </w:tc>
        <w:tc>
          <w:tcPr>
            <w:tcW w:w="878" w:type="dxa"/>
            <w:shd w:val="clear" w:color="auto" w:fill="auto"/>
            <w:vAlign w:val="center"/>
          </w:tcPr>
          <w:p w14:paraId="0848C2E6" w14:textId="77777777" w:rsidR="002716E3" w:rsidRPr="00512C84" w:rsidRDefault="002716E3" w:rsidP="00326359">
            <w:pPr>
              <w:jc w:val="center"/>
              <w:rPr>
                <w:b/>
                <w:sz w:val="22"/>
                <w:szCs w:val="22"/>
              </w:rPr>
            </w:pPr>
            <w:r w:rsidRPr="00512C84">
              <w:rPr>
                <w:b/>
                <w:sz w:val="22"/>
                <w:szCs w:val="22"/>
              </w:rPr>
              <w:sym w:font="Wingdings 2" w:char="F050"/>
            </w:r>
          </w:p>
        </w:tc>
        <w:tc>
          <w:tcPr>
            <w:tcW w:w="878" w:type="dxa"/>
            <w:shd w:val="clear" w:color="auto" w:fill="auto"/>
            <w:vAlign w:val="center"/>
          </w:tcPr>
          <w:p w14:paraId="6A699D29" w14:textId="77777777" w:rsidR="002716E3" w:rsidRPr="007E7717" w:rsidRDefault="002716E3" w:rsidP="00326359">
            <w:pPr>
              <w:jc w:val="center"/>
              <w:rPr>
                <w:b/>
                <w:i/>
                <w:iCs/>
                <w:sz w:val="22"/>
                <w:szCs w:val="22"/>
              </w:rPr>
            </w:pPr>
            <w:r w:rsidRPr="007E7717">
              <w:rPr>
                <w:b/>
                <w:i/>
                <w:iCs/>
                <w:sz w:val="22"/>
                <w:szCs w:val="22"/>
              </w:rPr>
              <w:sym w:font="Wingdings 2" w:char="F050"/>
            </w:r>
          </w:p>
        </w:tc>
      </w:tr>
      <w:tr w:rsidR="002716E3" w:rsidRPr="007E7717" w14:paraId="22ACFC62" w14:textId="77777777" w:rsidTr="00326359">
        <w:trPr>
          <w:trHeight w:val="545"/>
        </w:trPr>
        <w:tc>
          <w:tcPr>
            <w:tcW w:w="548" w:type="dxa"/>
            <w:shd w:val="clear" w:color="auto" w:fill="auto"/>
          </w:tcPr>
          <w:p w14:paraId="6FB499A2" w14:textId="77777777" w:rsidR="002716E3" w:rsidRPr="007E7717" w:rsidRDefault="002716E3" w:rsidP="00326359">
            <w:pPr>
              <w:numPr>
                <w:ilvl w:val="0"/>
                <w:numId w:val="20"/>
              </w:numPr>
              <w:rPr>
                <w:i/>
                <w:iCs/>
                <w:sz w:val="22"/>
                <w:szCs w:val="22"/>
              </w:rPr>
            </w:pPr>
          </w:p>
        </w:tc>
        <w:tc>
          <w:tcPr>
            <w:tcW w:w="5160" w:type="dxa"/>
            <w:shd w:val="clear" w:color="auto" w:fill="auto"/>
          </w:tcPr>
          <w:p w14:paraId="7E76CF76" w14:textId="77777777" w:rsidR="002716E3" w:rsidRPr="007E7717" w:rsidRDefault="002716E3" w:rsidP="00326359">
            <w:pPr>
              <w:pStyle w:val="Default"/>
              <w:pBdr>
                <w:top w:val="nil"/>
                <w:left w:val="nil"/>
                <w:bottom w:val="nil"/>
                <w:right w:val="nil"/>
                <w:between w:val="nil"/>
                <w:bar w:val="nil"/>
              </w:pBdr>
              <w:autoSpaceDE/>
              <w:autoSpaceDN/>
              <w:adjustRightInd/>
              <w:rPr>
                <w:i/>
                <w:iCs/>
                <w:sz w:val="22"/>
                <w:szCs w:val="22"/>
              </w:rPr>
            </w:pPr>
            <w:r w:rsidRPr="00512C84">
              <w:rPr>
                <w:sz w:val="22"/>
                <w:szCs w:val="22"/>
              </w:rPr>
              <w:t xml:space="preserve">Proactive self-starter with initiative and the capacity to work with minimal supervision.  </w:t>
            </w:r>
          </w:p>
        </w:tc>
        <w:tc>
          <w:tcPr>
            <w:tcW w:w="1427" w:type="dxa"/>
            <w:shd w:val="clear" w:color="auto" w:fill="auto"/>
          </w:tcPr>
          <w:p w14:paraId="2F01EC90" w14:textId="77777777" w:rsidR="002716E3" w:rsidRPr="007E7717" w:rsidRDefault="002716E3" w:rsidP="00326359">
            <w:pPr>
              <w:rPr>
                <w:i/>
                <w:iCs/>
                <w:sz w:val="22"/>
                <w:szCs w:val="22"/>
              </w:rPr>
            </w:pPr>
            <w:r w:rsidRPr="00512C84">
              <w:rPr>
                <w:sz w:val="22"/>
                <w:szCs w:val="22"/>
              </w:rPr>
              <w:t>Essential</w:t>
            </w:r>
          </w:p>
        </w:tc>
        <w:tc>
          <w:tcPr>
            <w:tcW w:w="878" w:type="dxa"/>
            <w:shd w:val="clear" w:color="auto" w:fill="auto"/>
            <w:vAlign w:val="center"/>
          </w:tcPr>
          <w:p w14:paraId="77DD0C2D" w14:textId="77777777" w:rsidR="002716E3" w:rsidRPr="007E7717" w:rsidRDefault="002716E3" w:rsidP="00326359">
            <w:pPr>
              <w:jc w:val="center"/>
              <w:rPr>
                <w:b/>
                <w:i/>
                <w:iCs/>
                <w:sz w:val="22"/>
                <w:szCs w:val="22"/>
              </w:rPr>
            </w:pPr>
            <w:r w:rsidRPr="00512C84">
              <w:rPr>
                <w:b/>
                <w:sz w:val="22"/>
                <w:szCs w:val="22"/>
              </w:rPr>
              <w:sym w:font="Wingdings 2" w:char="F050"/>
            </w:r>
          </w:p>
        </w:tc>
        <w:tc>
          <w:tcPr>
            <w:tcW w:w="878" w:type="dxa"/>
            <w:shd w:val="clear" w:color="auto" w:fill="auto"/>
            <w:vAlign w:val="center"/>
          </w:tcPr>
          <w:p w14:paraId="76291F91" w14:textId="77777777" w:rsidR="002716E3" w:rsidRPr="007E7717" w:rsidRDefault="002716E3" w:rsidP="00326359">
            <w:pPr>
              <w:jc w:val="center"/>
              <w:rPr>
                <w:b/>
                <w:i/>
                <w:iCs/>
                <w:sz w:val="22"/>
                <w:szCs w:val="22"/>
              </w:rPr>
            </w:pPr>
            <w:r w:rsidRPr="007E7717">
              <w:rPr>
                <w:b/>
                <w:i/>
                <w:iCs/>
                <w:sz w:val="22"/>
                <w:szCs w:val="22"/>
              </w:rPr>
              <w:sym w:font="Wingdings 2" w:char="F050"/>
            </w:r>
          </w:p>
        </w:tc>
      </w:tr>
      <w:tr w:rsidR="002716E3" w:rsidRPr="007E7717" w14:paraId="67F14CED" w14:textId="77777777" w:rsidTr="00326359">
        <w:trPr>
          <w:trHeight w:val="850"/>
        </w:trPr>
        <w:tc>
          <w:tcPr>
            <w:tcW w:w="548" w:type="dxa"/>
            <w:shd w:val="clear" w:color="auto" w:fill="auto"/>
          </w:tcPr>
          <w:p w14:paraId="615AF512" w14:textId="77777777" w:rsidR="002716E3" w:rsidRPr="007E7717" w:rsidRDefault="002716E3" w:rsidP="00326359">
            <w:pPr>
              <w:numPr>
                <w:ilvl w:val="0"/>
                <w:numId w:val="20"/>
              </w:numPr>
              <w:rPr>
                <w:i/>
                <w:iCs/>
                <w:sz w:val="22"/>
                <w:szCs w:val="22"/>
              </w:rPr>
            </w:pPr>
          </w:p>
        </w:tc>
        <w:tc>
          <w:tcPr>
            <w:tcW w:w="5160" w:type="dxa"/>
            <w:shd w:val="clear" w:color="auto" w:fill="auto"/>
          </w:tcPr>
          <w:p w14:paraId="79789997" w14:textId="77777777" w:rsidR="002716E3" w:rsidRPr="007E7717" w:rsidRDefault="002716E3" w:rsidP="00326359">
            <w:pPr>
              <w:pStyle w:val="Default"/>
              <w:pBdr>
                <w:top w:val="nil"/>
                <w:left w:val="nil"/>
                <w:bottom w:val="nil"/>
                <w:right w:val="nil"/>
                <w:between w:val="nil"/>
                <w:bar w:val="nil"/>
              </w:pBdr>
              <w:autoSpaceDE/>
              <w:autoSpaceDN/>
              <w:adjustRightInd/>
              <w:rPr>
                <w:i/>
                <w:iCs/>
                <w:sz w:val="22"/>
                <w:szCs w:val="22"/>
              </w:rPr>
            </w:pPr>
            <w:r w:rsidRPr="00512C84">
              <w:rPr>
                <w:color w:val="auto"/>
                <w:sz w:val="22"/>
                <w:szCs w:val="22"/>
              </w:rPr>
              <w:t>Excellent influencing skills across a broad range of personality types, seniorities, and levels of engagement and support.</w:t>
            </w:r>
          </w:p>
        </w:tc>
        <w:tc>
          <w:tcPr>
            <w:tcW w:w="1427" w:type="dxa"/>
            <w:shd w:val="clear" w:color="auto" w:fill="auto"/>
          </w:tcPr>
          <w:p w14:paraId="22A91ED5" w14:textId="77777777" w:rsidR="002716E3" w:rsidRPr="007E7717" w:rsidRDefault="002716E3" w:rsidP="00326359">
            <w:pPr>
              <w:rPr>
                <w:i/>
                <w:iCs/>
                <w:sz w:val="22"/>
                <w:szCs w:val="22"/>
              </w:rPr>
            </w:pPr>
            <w:r w:rsidRPr="00512C84">
              <w:rPr>
                <w:sz w:val="22"/>
                <w:szCs w:val="22"/>
              </w:rPr>
              <w:t>Essential</w:t>
            </w:r>
          </w:p>
        </w:tc>
        <w:tc>
          <w:tcPr>
            <w:tcW w:w="878" w:type="dxa"/>
            <w:shd w:val="clear" w:color="auto" w:fill="auto"/>
            <w:vAlign w:val="center"/>
          </w:tcPr>
          <w:p w14:paraId="4D109749" w14:textId="77777777" w:rsidR="002716E3" w:rsidRPr="007E7717" w:rsidRDefault="002716E3" w:rsidP="00326359">
            <w:pPr>
              <w:jc w:val="center"/>
              <w:rPr>
                <w:i/>
                <w:iCs/>
                <w:sz w:val="22"/>
                <w:szCs w:val="22"/>
              </w:rPr>
            </w:pPr>
            <w:r w:rsidRPr="00512C84">
              <w:rPr>
                <w:b/>
                <w:sz w:val="22"/>
                <w:szCs w:val="22"/>
              </w:rPr>
              <w:sym w:font="Wingdings 2" w:char="F050"/>
            </w:r>
          </w:p>
        </w:tc>
        <w:tc>
          <w:tcPr>
            <w:tcW w:w="878" w:type="dxa"/>
            <w:shd w:val="clear" w:color="auto" w:fill="auto"/>
            <w:vAlign w:val="center"/>
          </w:tcPr>
          <w:p w14:paraId="1088B76B" w14:textId="77777777" w:rsidR="002716E3" w:rsidRPr="007E7717" w:rsidRDefault="002716E3" w:rsidP="00326359">
            <w:pPr>
              <w:jc w:val="center"/>
              <w:rPr>
                <w:i/>
                <w:iCs/>
                <w:sz w:val="22"/>
                <w:szCs w:val="22"/>
              </w:rPr>
            </w:pPr>
            <w:r w:rsidRPr="007E7717">
              <w:rPr>
                <w:b/>
                <w:i/>
                <w:iCs/>
                <w:sz w:val="22"/>
                <w:szCs w:val="22"/>
              </w:rPr>
              <w:sym w:font="Wingdings 2" w:char="F050"/>
            </w:r>
          </w:p>
        </w:tc>
      </w:tr>
      <w:tr w:rsidR="002716E3" w:rsidRPr="007E7717" w14:paraId="73EEEC91" w14:textId="77777777" w:rsidTr="00B93EA3">
        <w:trPr>
          <w:trHeight w:val="614"/>
        </w:trPr>
        <w:tc>
          <w:tcPr>
            <w:tcW w:w="548" w:type="dxa"/>
            <w:shd w:val="clear" w:color="auto" w:fill="auto"/>
          </w:tcPr>
          <w:p w14:paraId="2F20FDC2" w14:textId="77777777" w:rsidR="002716E3" w:rsidRPr="007E7717" w:rsidRDefault="002716E3" w:rsidP="00326359">
            <w:pPr>
              <w:numPr>
                <w:ilvl w:val="0"/>
                <w:numId w:val="20"/>
              </w:numPr>
              <w:rPr>
                <w:i/>
                <w:iCs/>
                <w:sz w:val="22"/>
                <w:szCs w:val="22"/>
              </w:rPr>
            </w:pPr>
          </w:p>
        </w:tc>
        <w:tc>
          <w:tcPr>
            <w:tcW w:w="5160" w:type="dxa"/>
            <w:shd w:val="clear" w:color="auto" w:fill="auto"/>
          </w:tcPr>
          <w:p w14:paraId="1FB3D744" w14:textId="5C721EEE" w:rsidR="002716E3" w:rsidRPr="007E7717" w:rsidRDefault="002716E3" w:rsidP="00326359">
            <w:pPr>
              <w:pStyle w:val="Default"/>
              <w:pBdr>
                <w:top w:val="nil"/>
                <w:left w:val="nil"/>
                <w:bottom w:val="nil"/>
                <w:right w:val="nil"/>
                <w:between w:val="nil"/>
                <w:bar w:val="nil"/>
              </w:pBdr>
              <w:autoSpaceDE/>
              <w:autoSpaceDN/>
              <w:adjustRightInd/>
              <w:rPr>
                <w:i/>
                <w:iCs/>
                <w:sz w:val="22"/>
                <w:szCs w:val="22"/>
              </w:rPr>
            </w:pPr>
            <w:r>
              <w:rPr>
                <w:sz w:val="22"/>
                <w:szCs w:val="22"/>
              </w:rPr>
              <w:t xml:space="preserve">Strong understanding </w:t>
            </w:r>
            <w:r w:rsidRPr="00512C84">
              <w:rPr>
                <w:sz w:val="22"/>
                <w:szCs w:val="22"/>
              </w:rPr>
              <w:t>of an Anglican parish</w:t>
            </w:r>
            <w:r>
              <w:rPr>
                <w:sz w:val="22"/>
                <w:szCs w:val="22"/>
              </w:rPr>
              <w:t xml:space="preserve"> or church</w:t>
            </w:r>
            <w:r w:rsidR="00326359">
              <w:rPr>
                <w:sz w:val="22"/>
                <w:szCs w:val="22"/>
              </w:rPr>
              <w:t>.</w:t>
            </w:r>
          </w:p>
        </w:tc>
        <w:tc>
          <w:tcPr>
            <w:tcW w:w="1427" w:type="dxa"/>
            <w:shd w:val="clear" w:color="auto" w:fill="auto"/>
          </w:tcPr>
          <w:p w14:paraId="515612BC" w14:textId="77777777" w:rsidR="002716E3" w:rsidRPr="007E7717" w:rsidRDefault="002716E3" w:rsidP="00326359">
            <w:pPr>
              <w:rPr>
                <w:i/>
                <w:iCs/>
                <w:sz w:val="22"/>
                <w:szCs w:val="22"/>
              </w:rPr>
            </w:pPr>
            <w:r w:rsidRPr="00512C84">
              <w:rPr>
                <w:sz w:val="22"/>
                <w:szCs w:val="22"/>
              </w:rPr>
              <w:t>Desirable</w:t>
            </w:r>
          </w:p>
        </w:tc>
        <w:tc>
          <w:tcPr>
            <w:tcW w:w="878" w:type="dxa"/>
            <w:shd w:val="clear" w:color="auto" w:fill="auto"/>
          </w:tcPr>
          <w:p w14:paraId="6E1997A0" w14:textId="77777777" w:rsidR="002716E3" w:rsidRPr="007E7717" w:rsidRDefault="002716E3" w:rsidP="00326359">
            <w:pPr>
              <w:rPr>
                <w:i/>
                <w:iCs/>
                <w:sz w:val="22"/>
                <w:szCs w:val="22"/>
              </w:rPr>
            </w:pPr>
          </w:p>
        </w:tc>
        <w:tc>
          <w:tcPr>
            <w:tcW w:w="878" w:type="dxa"/>
            <w:shd w:val="clear" w:color="auto" w:fill="auto"/>
            <w:vAlign w:val="center"/>
          </w:tcPr>
          <w:p w14:paraId="66DAD374" w14:textId="77777777" w:rsidR="002716E3" w:rsidRPr="007E7717" w:rsidRDefault="002716E3" w:rsidP="00326359">
            <w:pPr>
              <w:jc w:val="center"/>
              <w:rPr>
                <w:i/>
                <w:iCs/>
                <w:sz w:val="22"/>
                <w:szCs w:val="22"/>
              </w:rPr>
            </w:pPr>
            <w:r w:rsidRPr="007E7717">
              <w:rPr>
                <w:b/>
                <w:i/>
                <w:iCs/>
                <w:sz w:val="22"/>
                <w:szCs w:val="22"/>
              </w:rPr>
              <w:sym w:font="Wingdings 2" w:char="F050"/>
            </w:r>
          </w:p>
        </w:tc>
      </w:tr>
    </w:tbl>
    <w:p w14:paraId="6016B71D" w14:textId="77777777" w:rsidR="00936135" w:rsidRPr="00924F57" w:rsidRDefault="00936135" w:rsidP="00936135">
      <w:pPr>
        <w:rPr>
          <w:b/>
        </w:rPr>
      </w:pPr>
    </w:p>
    <w:p w14:paraId="409082B1" w14:textId="77777777" w:rsidR="00936135" w:rsidRDefault="00936135" w:rsidP="00936135">
      <w:pPr>
        <w:rPr>
          <w:sz w:val="22"/>
          <w:szCs w:val="22"/>
        </w:rPr>
      </w:pPr>
    </w:p>
    <w:p w14:paraId="2A7B12DF" w14:textId="77777777" w:rsidR="00326359" w:rsidRDefault="00326359" w:rsidP="00936135">
      <w:pPr>
        <w:rPr>
          <w:sz w:val="22"/>
          <w:szCs w:val="22"/>
        </w:rPr>
      </w:pPr>
    </w:p>
    <w:p w14:paraId="360FDD9C" w14:textId="77777777" w:rsidR="00326359" w:rsidRDefault="00326359" w:rsidP="00936135">
      <w:pPr>
        <w:rPr>
          <w:sz w:val="22"/>
          <w:szCs w:val="22"/>
        </w:rPr>
      </w:pPr>
    </w:p>
    <w:p w14:paraId="206B6855" w14:textId="77777777" w:rsidR="00326359" w:rsidRDefault="00326359" w:rsidP="00936135">
      <w:pPr>
        <w:rPr>
          <w:sz w:val="22"/>
          <w:szCs w:val="22"/>
        </w:rPr>
      </w:pPr>
    </w:p>
    <w:p w14:paraId="3160DA0C" w14:textId="77777777" w:rsidR="00326359" w:rsidRPr="00512C84" w:rsidRDefault="00326359" w:rsidP="00936135">
      <w:pPr>
        <w:rPr>
          <w:sz w:val="22"/>
          <w:szCs w:val="22"/>
        </w:rPr>
      </w:pPr>
    </w:p>
    <w:p w14:paraId="2E191F62" w14:textId="77777777" w:rsidR="00936135" w:rsidRDefault="00936135" w:rsidP="00936135">
      <w:pPr>
        <w:rPr>
          <w:sz w:val="22"/>
          <w:szCs w:val="22"/>
        </w:rPr>
      </w:pPr>
    </w:p>
    <w:p w14:paraId="14D5C447" w14:textId="77777777" w:rsidR="00936135" w:rsidRDefault="00936135" w:rsidP="002716E3">
      <w:pPr>
        <w:pStyle w:val="paragraph"/>
        <w:spacing w:before="0" w:beforeAutospacing="0" w:after="0" w:afterAutospacing="0"/>
        <w:textAlignment w:val="baseline"/>
        <w:rPr>
          <w:rFonts w:ascii="Arial" w:hAnsi="Arial" w:cs="Arial"/>
          <w:b/>
          <w:bCs/>
          <w:color w:val="000000"/>
          <w:sz w:val="28"/>
          <w:szCs w:val="28"/>
        </w:rPr>
      </w:pPr>
      <w:r>
        <w:rPr>
          <w:rStyle w:val="normaltextrun"/>
          <w:rFonts w:ascii="Arial" w:hAnsi="Arial" w:cs="Arial"/>
          <w:b/>
          <w:bCs/>
          <w:color w:val="000000"/>
          <w:sz w:val="28"/>
          <w:szCs w:val="28"/>
        </w:rPr>
        <w:t>Outline of Terms and Conditions </w:t>
      </w:r>
      <w:r>
        <w:rPr>
          <w:rStyle w:val="eop"/>
          <w:rFonts w:ascii="Arial" w:hAnsi="Arial" w:cs="Arial"/>
          <w:b/>
          <w:bCs/>
          <w:color w:val="000000"/>
          <w:sz w:val="28"/>
          <w:szCs w:val="28"/>
        </w:rPr>
        <w:t> </w:t>
      </w:r>
    </w:p>
    <w:p w14:paraId="67D7A1D2" w14:textId="77777777" w:rsidR="00936135" w:rsidRDefault="00936135" w:rsidP="00936135">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5667E0CF" w14:textId="77777777" w:rsidR="00936135" w:rsidRPr="00512C84" w:rsidRDefault="00936135" w:rsidP="00936135">
      <w:pPr>
        <w:pStyle w:val="paragraph"/>
        <w:spacing w:before="0" w:beforeAutospacing="0" w:after="0" w:afterAutospacing="0"/>
        <w:textAlignment w:val="baseline"/>
        <w:rPr>
          <w:rFonts w:ascii="Segoe UI" w:hAnsi="Segoe UI" w:cs="Segoe UI"/>
          <w:color w:val="000000"/>
          <w:sz w:val="22"/>
          <w:szCs w:val="22"/>
        </w:rPr>
      </w:pPr>
      <w:r w:rsidRPr="00512C84">
        <w:rPr>
          <w:rStyle w:val="normaltextrun"/>
          <w:rFonts w:ascii="Arial" w:hAnsi="Arial" w:cs="Arial"/>
          <w:b/>
          <w:bCs/>
          <w:color w:val="000000"/>
          <w:sz w:val="22"/>
          <w:szCs w:val="22"/>
        </w:rPr>
        <w:t>Employer</w:t>
      </w:r>
      <w:r w:rsidRPr="00512C84">
        <w:rPr>
          <w:rStyle w:val="normaltextrun"/>
          <w:rFonts w:ascii="Arial" w:hAnsi="Arial" w:cs="Arial"/>
          <w:color w:val="000000"/>
          <w:sz w:val="22"/>
          <w:szCs w:val="22"/>
        </w:rPr>
        <w:t>: You will be employed by the Blackburn Diocesan Board of Finance </w:t>
      </w:r>
      <w:r w:rsidRPr="00512C84">
        <w:rPr>
          <w:rStyle w:val="eop"/>
          <w:rFonts w:ascii="Arial" w:hAnsi="Arial" w:cs="Arial"/>
          <w:color w:val="000000"/>
          <w:sz w:val="22"/>
          <w:szCs w:val="22"/>
        </w:rPr>
        <w:t> </w:t>
      </w:r>
    </w:p>
    <w:p w14:paraId="6A285823" w14:textId="77777777" w:rsidR="00936135" w:rsidRPr="00512C84" w:rsidRDefault="00936135" w:rsidP="00936135">
      <w:pPr>
        <w:pStyle w:val="paragraph"/>
        <w:spacing w:before="0" w:beforeAutospacing="0" w:after="0" w:afterAutospacing="0"/>
        <w:ind w:left="360"/>
        <w:textAlignment w:val="baseline"/>
        <w:rPr>
          <w:rFonts w:ascii="Segoe UI" w:hAnsi="Segoe UI" w:cs="Segoe UI"/>
          <w:color w:val="000000"/>
          <w:sz w:val="22"/>
          <w:szCs w:val="22"/>
        </w:rPr>
      </w:pPr>
      <w:r w:rsidRPr="00512C84">
        <w:rPr>
          <w:rStyle w:val="eop"/>
          <w:rFonts w:ascii="Arial" w:hAnsi="Arial" w:cs="Arial"/>
          <w:color w:val="000000"/>
          <w:sz w:val="22"/>
          <w:szCs w:val="22"/>
        </w:rPr>
        <w:t> </w:t>
      </w:r>
    </w:p>
    <w:p w14:paraId="28CA28FB" w14:textId="5E8B6164" w:rsidR="00936135" w:rsidRPr="00512C84" w:rsidRDefault="00936135" w:rsidP="00936135">
      <w:pPr>
        <w:pStyle w:val="paragraph"/>
        <w:spacing w:before="0" w:beforeAutospacing="0" w:after="0" w:afterAutospacing="0"/>
        <w:textAlignment w:val="baseline"/>
        <w:rPr>
          <w:rStyle w:val="eop"/>
          <w:rFonts w:ascii="Arial" w:hAnsi="Arial" w:cs="Arial"/>
          <w:color w:val="000000"/>
          <w:sz w:val="22"/>
          <w:szCs w:val="22"/>
        </w:rPr>
      </w:pPr>
      <w:r w:rsidRPr="00512C84">
        <w:rPr>
          <w:rStyle w:val="normaltextrun"/>
          <w:rFonts w:ascii="Arial" w:hAnsi="Arial" w:cs="Arial"/>
          <w:b/>
          <w:bCs/>
          <w:color w:val="000000"/>
          <w:sz w:val="22"/>
          <w:szCs w:val="22"/>
        </w:rPr>
        <w:t>Salary:  </w:t>
      </w:r>
      <w:r w:rsidRPr="00512C84">
        <w:rPr>
          <w:rStyle w:val="normaltextrun"/>
          <w:rFonts w:ascii="Arial" w:hAnsi="Arial" w:cs="Arial"/>
          <w:color w:val="000000"/>
          <w:sz w:val="22"/>
          <w:szCs w:val="22"/>
        </w:rPr>
        <w:t> </w:t>
      </w:r>
      <w:r w:rsidR="002716E3">
        <w:rPr>
          <w:rStyle w:val="normaltextrun"/>
          <w:rFonts w:ascii="Arial" w:hAnsi="Arial" w:cs="Arial"/>
          <w:color w:val="000000"/>
          <w:sz w:val="22"/>
          <w:szCs w:val="22"/>
        </w:rPr>
        <w:t>£36,665 per annum</w:t>
      </w:r>
    </w:p>
    <w:p w14:paraId="6E92FF18" w14:textId="77777777" w:rsidR="00936135" w:rsidRPr="00512C84" w:rsidRDefault="00936135" w:rsidP="00936135">
      <w:pPr>
        <w:pStyle w:val="paragraph"/>
        <w:spacing w:before="0" w:beforeAutospacing="0" w:after="0" w:afterAutospacing="0"/>
        <w:textAlignment w:val="baseline"/>
        <w:rPr>
          <w:rStyle w:val="eop"/>
          <w:rFonts w:ascii="Arial" w:hAnsi="Arial" w:cs="Arial"/>
          <w:color w:val="000000"/>
          <w:sz w:val="22"/>
          <w:szCs w:val="22"/>
        </w:rPr>
      </w:pPr>
    </w:p>
    <w:p w14:paraId="18513ABA" w14:textId="3F4548A9" w:rsidR="00936135" w:rsidRPr="003E110C" w:rsidRDefault="00936135" w:rsidP="00936135">
      <w:pPr>
        <w:pStyle w:val="paragraph"/>
        <w:spacing w:before="0" w:beforeAutospacing="0" w:after="0" w:afterAutospacing="0"/>
        <w:textAlignment w:val="baseline"/>
        <w:rPr>
          <w:rFonts w:ascii="Segoe UI" w:hAnsi="Segoe UI" w:cs="Segoe UI"/>
          <w:color w:val="000000"/>
          <w:sz w:val="22"/>
          <w:szCs w:val="22"/>
        </w:rPr>
      </w:pPr>
      <w:r w:rsidRPr="00512C84">
        <w:rPr>
          <w:rStyle w:val="eop"/>
          <w:rFonts w:ascii="Arial" w:hAnsi="Arial" w:cs="Arial"/>
          <w:b/>
          <w:bCs/>
          <w:color w:val="000000"/>
          <w:sz w:val="22"/>
          <w:szCs w:val="22"/>
        </w:rPr>
        <w:t>Term of Appointment</w:t>
      </w:r>
      <w:r w:rsidRPr="002E5A6E">
        <w:rPr>
          <w:rStyle w:val="eop"/>
          <w:rFonts w:ascii="Arial" w:hAnsi="Arial" w:cs="Arial"/>
          <w:b/>
          <w:bCs/>
          <w:color w:val="000000"/>
          <w:sz w:val="22"/>
          <w:szCs w:val="22"/>
        </w:rPr>
        <w:t>:</w:t>
      </w:r>
      <w:r w:rsidR="003E110C">
        <w:rPr>
          <w:rStyle w:val="eop"/>
          <w:rFonts w:ascii="Arial" w:hAnsi="Arial" w:cs="Arial"/>
          <w:b/>
          <w:bCs/>
          <w:color w:val="000000"/>
          <w:sz w:val="22"/>
          <w:szCs w:val="22"/>
        </w:rPr>
        <w:t xml:space="preserve"> </w:t>
      </w:r>
      <w:r w:rsidR="003E110C" w:rsidRPr="003E110C">
        <w:rPr>
          <w:rStyle w:val="eop"/>
          <w:rFonts w:ascii="Arial" w:hAnsi="Arial" w:cs="Arial"/>
          <w:color w:val="000000"/>
          <w:sz w:val="22"/>
          <w:szCs w:val="22"/>
        </w:rPr>
        <w:t>Fixed Term until 30</w:t>
      </w:r>
      <w:r w:rsidR="003E110C" w:rsidRPr="003E110C">
        <w:rPr>
          <w:rStyle w:val="eop"/>
          <w:rFonts w:ascii="Arial" w:hAnsi="Arial" w:cs="Arial"/>
          <w:color w:val="000000"/>
          <w:sz w:val="22"/>
          <w:szCs w:val="22"/>
          <w:vertAlign w:val="superscript"/>
        </w:rPr>
        <w:t>th</w:t>
      </w:r>
      <w:r w:rsidR="003E110C" w:rsidRPr="003E110C">
        <w:rPr>
          <w:rStyle w:val="eop"/>
          <w:rFonts w:ascii="Arial" w:hAnsi="Arial" w:cs="Arial"/>
          <w:color w:val="000000"/>
          <w:sz w:val="22"/>
          <w:szCs w:val="22"/>
        </w:rPr>
        <w:t xml:space="preserve"> June 2031</w:t>
      </w:r>
    </w:p>
    <w:p w14:paraId="7F46A08C" w14:textId="77777777" w:rsidR="00936135" w:rsidRPr="003E110C" w:rsidRDefault="00936135" w:rsidP="00936135">
      <w:pPr>
        <w:pStyle w:val="paragraph"/>
        <w:spacing w:before="0" w:beforeAutospacing="0" w:after="0" w:afterAutospacing="0"/>
        <w:ind w:left="360"/>
        <w:textAlignment w:val="baseline"/>
        <w:rPr>
          <w:rFonts w:ascii="Segoe UI" w:hAnsi="Segoe UI" w:cs="Segoe UI"/>
          <w:color w:val="000000"/>
          <w:sz w:val="22"/>
          <w:szCs w:val="22"/>
        </w:rPr>
      </w:pPr>
      <w:r w:rsidRPr="003E110C">
        <w:rPr>
          <w:rStyle w:val="eop"/>
          <w:rFonts w:ascii="Arial" w:hAnsi="Arial" w:cs="Arial"/>
          <w:color w:val="000000"/>
          <w:sz w:val="22"/>
          <w:szCs w:val="22"/>
        </w:rPr>
        <w:t> </w:t>
      </w:r>
    </w:p>
    <w:p w14:paraId="538A16CA" w14:textId="77777777" w:rsidR="00936135" w:rsidRPr="00512C84" w:rsidRDefault="00936135" w:rsidP="00936135">
      <w:pPr>
        <w:pStyle w:val="paragraph"/>
        <w:spacing w:before="0" w:beforeAutospacing="0" w:after="0" w:afterAutospacing="0"/>
        <w:textAlignment w:val="baseline"/>
        <w:rPr>
          <w:rFonts w:ascii="Segoe UI" w:hAnsi="Segoe UI" w:cs="Segoe UI"/>
          <w:color w:val="000000"/>
          <w:sz w:val="22"/>
          <w:szCs w:val="22"/>
        </w:rPr>
      </w:pPr>
      <w:r w:rsidRPr="00512C84">
        <w:rPr>
          <w:rStyle w:val="normaltextrun"/>
          <w:rFonts w:ascii="Arial" w:hAnsi="Arial" w:cs="Arial"/>
          <w:b/>
          <w:bCs/>
          <w:color w:val="000000"/>
          <w:sz w:val="22"/>
          <w:szCs w:val="22"/>
        </w:rPr>
        <w:t>Hours: </w:t>
      </w:r>
      <w:r w:rsidRPr="002716E3">
        <w:rPr>
          <w:rStyle w:val="normaltextrun"/>
          <w:rFonts w:ascii="Arial" w:hAnsi="Arial" w:cs="Arial"/>
          <w:color w:val="000000"/>
          <w:sz w:val="22"/>
          <w:szCs w:val="22"/>
        </w:rPr>
        <w:t>Full-time (35 hours per week).</w:t>
      </w:r>
      <w:r w:rsidRPr="00512C84">
        <w:rPr>
          <w:rStyle w:val="normaltextrun"/>
          <w:rFonts w:ascii="Arial" w:hAnsi="Arial" w:cs="Arial"/>
          <w:color w:val="000000"/>
          <w:sz w:val="22"/>
          <w:szCs w:val="22"/>
        </w:rPr>
        <w:t xml:space="preserve"> The post holder may be required to work additional hours as to meet the reasonable requirements of the role. They will be entitled to time off in lieu </w:t>
      </w:r>
      <w:proofErr w:type="gramStart"/>
      <w:r w:rsidRPr="00512C84">
        <w:rPr>
          <w:rStyle w:val="normaltextrun"/>
          <w:rFonts w:ascii="Arial" w:hAnsi="Arial" w:cs="Arial"/>
          <w:color w:val="000000"/>
          <w:sz w:val="22"/>
          <w:szCs w:val="22"/>
        </w:rPr>
        <w:t>for</w:t>
      </w:r>
      <w:proofErr w:type="gramEnd"/>
      <w:r w:rsidRPr="00512C84">
        <w:rPr>
          <w:rStyle w:val="normaltextrun"/>
          <w:rFonts w:ascii="Arial" w:hAnsi="Arial" w:cs="Arial"/>
          <w:color w:val="000000"/>
          <w:sz w:val="22"/>
          <w:szCs w:val="22"/>
        </w:rPr>
        <w:t xml:space="preserve"> attending meetings outside normal office hours which may include evening and weekends. </w:t>
      </w:r>
      <w:r w:rsidRPr="00512C84">
        <w:rPr>
          <w:rStyle w:val="eop"/>
          <w:rFonts w:ascii="Arial" w:hAnsi="Arial" w:cs="Arial"/>
          <w:color w:val="000000"/>
          <w:sz w:val="22"/>
          <w:szCs w:val="22"/>
        </w:rPr>
        <w:t> </w:t>
      </w:r>
    </w:p>
    <w:p w14:paraId="73992E01" w14:textId="77777777" w:rsidR="00936135" w:rsidRPr="00512C84" w:rsidRDefault="00936135" w:rsidP="00936135">
      <w:pPr>
        <w:pStyle w:val="paragraph"/>
        <w:spacing w:before="0" w:beforeAutospacing="0" w:after="0" w:afterAutospacing="0"/>
        <w:ind w:left="360"/>
        <w:textAlignment w:val="baseline"/>
        <w:rPr>
          <w:rFonts w:ascii="Segoe UI" w:hAnsi="Segoe UI" w:cs="Segoe UI"/>
          <w:color w:val="000000"/>
          <w:sz w:val="22"/>
          <w:szCs w:val="22"/>
        </w:rPr>
      </w:pPr>
      <w:r w:rsidRPr="00512C84">
        <w:rPr>
          <w:rStyle w:val="eop"/>
          <w:rFonts w:ascii="Arial" w:hAnsi="Arial" w:cs="Arial"/>
          <w:color w:val="000000"/>
          <w:sz w:val="22"/>
          <w:szCs w:val="22"/>
        </w:rPr>
        <w:t> </w:t>
      </w:r>
    </w:p>
    <w:p w14:paraId="5686C869" w14:textId="77777777" w:rsidR="00936135" w:rsidRPr="00512C84" w:rsidRDefault="00936135" w:rsidP="00936135">
      <w:pPr>
        <w:pStyle w:val="paragraph"/>
        <w:spacing w:before="0" w:beforeAutospacing="0" w:after="0" w:afterAutospacing="0"/>
        <w:textAlignment w:val="baseline"/>
        <w:rPr>
          <w:rFonts w:ascii="Segoe UI" w:hAnsi="Segoe UI" w:cs="Segoe UI"/>
          <w:color w:val="000000"/>
          <w:sz w:val="22"/>
          <w:szCs w:val="22"/>
        </w:rPr>
      </w:pPr>
      <w:r w:rsidRPr="00512C84">
        <w:rPr>
          <w:rStyle w:val="normaltextrun"/>
          <w:rFonts w:ascii="Arial" w:hAnsi="Arial" w:cs="Arial"/>
          <w:b/>
          <w:bCs/>
          <w:color w:val="000000"/>
          <w:sz w:val="22"/>
          <w:szCs w:val="22"/>
        </w:rPr>
        <w:t>Location: </w:t>
      </w:r>
      <w:r w:rsidRPr="00512C84">
        <w:rPr>
          <w:rStyle w:val="normaltextrun"/>
          <w:rFonts w:ascii="Arial" w:hAnsi="Arial" w:cs="Arial"/>
          <w:color w:val="000000"/>
          <w:sz w:val="22"/>
          <w:szCs w:val="22"/>
        </w:rPr>
        <w:t>The post holder will be based at the Blackburn Diocese Board of Finance, Clayton House, Walker Office Park, Blackburn, BB1 2QE.</w:t>
      </w:r>
      <w:r w:rsidRPr="00512C84">
        <w:rPr>
          <w:rStyle w:val="eop"/>
          <w:rFonts w:ascii="Arial" w:hAnsi="Arial" w:cs="Arial"/>
          <w:color w:val="000000"/>
          <w:sz w:val="22"/>
          <w:szCs w:val="22"/>
        </w:rPr>
        <w:t> </w:t>
      </w:r>
    </w:p>
    <w:p w14:paraId="0BC33B4A" w14:textId="77777777" w:rsidR="00936135" w:rsidRPr="00512C84" w:rsidRDefault="00936135" w:rsidP="00936135">
      <w:pPr>
        <w:pStyle w:val="paragraph"/>
        <w:spacing w:before="0" w:beforeAutospacing="0" w:after="0" w:afterAutospacing="0"/>
        <w:textAlignment w:val="baseline"/>
        <w:rPr>
          <w:rFonts w:ascii="Segoe UI" w:hAnsi="Segoe UI" w:cs="Segoe UI"/>
          <w:color w:val="000000"/>
          <w:sz w:val="22"/>
          <w:szCs w:val="22"/>
        </w:rPr>
      </w:pPr>
      <w:r w:rsidRPr="00512C84">
        <w:rPr>
          <w:rStyle w:val="normaltextrun"/>
          <w:rFonts w:ascii="Arial" w:hAnsi="Arial" w:cs="Arial"/>
          <w:color w:val="000000"/>
          <w:sz w:val="22"/>
          <w:szCs w:val="22"/>
        </w:rPr>
        <w:t>The nature of the role requires regular travel around the diocese, and sometimes beyond. A smartphone and laptop are provided to assist remote working. </w:t>
      </w:r>
      <w:r w:rsidRPr="00512C84">
        <w:rPr>
          <w:rStyle w:val="eop"/>
          <w:rFonts w:ascii="Arial" w:hAnsi="Arial" w:cs="Arial"/>
          <w:color w:val="000000"/>
          <w:sz w:val="22"/>
          <w:szCs w:val="22"/>
        </w:rPr>
        <w:t> </w:t>
      </w:r>
    </w:p>
    <w:p w14:paraId="5BC642E0" w14:textId="77777777" w:rsidR="00936135" w:rsidRPr="00512C84" w:rsidRDefault="00936135" w:rsidP="00936135">
      <w:pPr>
        <w:pStyle w:val="paragraph"/>
        <w:spacing w:before="0" w:beforeAutospacing="0" w:after="0" w:afterAutospacing="0"/>
        <w:ind w:left="360"/>
        <w:textAlignment w:val="baseline"/>
        <w:rPr>
          <w:rFonts w:ascii="Segoe UI" w:hAnsi="Segoe UI" w:cs="Segoe UI"/>
          <w:color w:val="000000"/>
          <w:sz w:val="22"/>
          <w:szCs w:val="22"/>
        </w:rPr>
      </w:pPr>
      <w:r w:rsidRPr="00512C84">
        <w:rPr>
          <w:rStyle w:val="eop"/>
          <w:rFonts w:ascii="Arial" w:hAnsi="Arial" w:cs="Arial"/>
          <w:color w:val="000000"/>
          <w:sz w:val="22"/>
          <w:szCs w:val="22"/>
        </w:rPr>
        <w:t> </w:t>
      </w:r>
    </w:p>
    <w:p w14:paraId="398BBD81" w14:textId="77777777" w:rsidR="002716E3" w:rsidRDefault="00936135" w:rsidP="002716E3">
      <w:pPr>
        <w:pStyle w:val="paragraph"/>
        <w:spacing w:before="0" w:beforeAutospacing="0" w:after="0" w:afterAutospacing="0"/>
        <w:textAlignment w:val="baseline"/>
        <w:rPr>
          <w:rStyle w:val="eop"/>
          <w:rFonts w:ascii="Arial" w:hAnsi="Arial" w:cs="Arial"/>
          <w:color w:val="000000"/>
          <w:sz w:val="22"/>
          <w:szCs w:val="22"/>
        </w:rPr>
      </w:pPr>
      <w:r w:rsidRPr="00512C84">
        <w:rPr>
          <w:rStyle w:val="normaltextrun"/>
          <w:rFonts w:ascii="Arial" w:hAnsi="Arial" w:cs="Arial"/>
          <w:b/>
          <w:bCs/>
          <w:color w:val="000000"/>
          <w:sz w:val="22"/>
          <w:szCs w:val="22"/>
        </w:rPr>
        <w:t>Pension: </w:t>
      </w:r>
      <w:r w:rsidRPr="00512C84">
        <w:rPr>
          <w:rStyle w:val="normaltextrun"/>
          <w:rFonts w:ascii="Arial" w:hAnsi="Arial" w:cs="Arial"/>
          <w:color w:val="000000"/>
          <w:sz w:val="22"/>
          <w:szCs w:val="22"/>
          <w:shd w:val="clear" w:color="auto" w:fill="FFFFFF"/>
          <w:lang w:val="en-US"/>
        </w:rPr>
        <w:t>Member of the Royal London Pension Scheme, 10% Employer contribution 2% minimum employee contribution.</w:t>
      </w:r>
      <w:r w:rsidRPr="00512C84">
        <w:rPr>
          <w:rStyle w:val="eop"/>
          <w:rFonts w:ascii="Arial" w:hAnsi="Arial" w:cs="Arial"/>
          <w:color w:val="000000"/>
          <w:sz w:val="22"/>
          <w:szCs w:val="22"/>
        </w:rPr>
        <w:t> </w:t>
      </w:r>
    </w:p>
    <w:p w14:paraId="1187FEAC" w14:textId="58B52CFD" w:rsidR="00936135" w:rsidRPr="002716E3" w:rsidRDefault="00936135" w:rsidP="002716E3">
      <w:pPr>
        <w:pStyle w:val="paragraph"/>
        <w:spacing w:before="0" w:beforeAutospacing="0" w:after="0" w:afterAutospacing="0"/>
        <w:textAlignment w:val="baseline"/>
        <w:rPr>
          <w:rFonts w:ascii="Arial" w:hAnsi="Arial" w:cs="Arial"/>
          <w:color w:val="000000"/>
          <w:sz w:val="22"/>
          <w:szCs w:val="22"/>
        </w:rPr>
      </w:pPr>
      <w:r w:rsidRPr="00512C84">
        <w:rPr>
          <w:rStyle w:val="eop"/>
          <w:rFonts w:ascii="Arial" w:hAnsi="Arial" w:cs="Arial"/>
          <w:color w:val="000000"/>
          <w:sz w:val="22"/>
          <w:szCs w:val="22"/>
        </w:rPr>
        <w:t> </w:t>
      </w:r>
    </w:p>
    <w:p w14:paraId="2941D04C" w14:textId="77777777" w:rsidR="00936135" w:rsidRPr="00512C84" w:rsidRDefault="00936135" w:rsidP="00936135">
      <w:pPr>
        <w:pStyle w:val="paragraph"/>
        <w:spacing w:before="0" w:beforeAutospacing="0" w:after="0" w:afterAutospacing="0"/>
        <w:textAlignment w:val="baseline"/>
        <w:rPr>
          <w:rFonts w:ascii="Segoe UI" w:hAnsi="Segoe UI" w:cs="Segoe UI"/>
          <w:sz w:val="22"/>
          <w:szCs w:val="22"/>
        </w:rPr>
      </w:pPr>
      <w:r w:rsidRPr="00512C84">
        <w:rPr>
          <w:rStyle w:val="normaltextrun"/>
          <w:rFonts w:ascii="Arial" w:hAnsi="Arial" w:cs="Arial"/>
          <w:b/>
          <w:bCs/>
          <w:sz w:val="22"/>
          <w:szCs w:val="22"/>
          <w:lang w:val="en-US"/>
        </w:rPr>
        <w:t>Annual leave: </w:t>
      </w:r>
      <w:r w:rsidRPr="00512C84">
        <w:rPr>
          <w:rStyle w:val="normaltextrun"/>
          <w:rFonts w:ascii="Arial" w:hAnsi="Arial" w:cs="Arial"/>
          <w:sz w:val="22"/>
          <w:szCs w:val="22"/>
          <w:lang w:val="en-US"/>
        </w:rPr>
        <w:t>E</w:t>
      </w:r>
      <w:r w:rsidRPr="00512C84">
        <w:rPr>
          <w:rStyle w:val="normaltextrun"/>
          <w:rFonts w:ascii="Arial" w:hAnsi="Arial" w:cs="Arial"/>
          <w:color w:val="000000"/>
          <w:sz w:val="22"/>
          <w:szCs w:val="22"/>
          <w:lang w:val="en-US"/>
        </w:rPr>
        <w:t xml:space="preserve">ntitlement of 25 days (not including statutory bank holidays) in the first year of employment rising by 1 day per completed calendar year up to a maximum of 30 days per year.  Pro rata for </w:t>
      </w:r>
      <w:proofErr w:type="gramStart"/>
      <w:r w:rsidRPr="00512C84">
        <w:rPr>
          <w:rStyle w:val="normaltextrun"/>
          <w:rFonts w:ascii="Arial" w:hAnsi="Arial" w:cs="Arial"/>
          <w:color w:val="000000"/>
          <w:sz w:val="22"/>
          <w:szCs w:val="22"/>
          <w:lang w:val="en-US"/>
        </w:rPr>
        <w:t>part time</w:t>
      </w:r>
      <w:proofErr w:type="gramEnd"/>
      <w:r w:rsidRPr="00512C84">
        <w:rPr>
          <w:rStyle w:val="normaltextrun"/>
          <w:rFonts w:ascii="Arial" w:hAnsi="Arial" w:cs="Arial"/>
          <w:color w:val="000000"/>
          <w:sz w:val="22"/>
          <w:szCs w:val="22"/>
          <w:lang w:val="en-US"/>
        </w:rPr>
        <w:t xml:space="preserve"> employees. </w:t>
      </w:r>
      <w:r w:rsidRPr="00512C84">
        <w:rPr>
          <w:rStyle w:val="normaltextrun"/>
          <w:rFonts w:ascii="Arial" w:hAnsi="Arial" w:cs="Arial"/>
          <w:sz w:val="22"/>
          <w:szCs w:val="22"/>
          <w:lang w:val="en-US"/>
        </w:rPr>
        <w:t> </w:t>
      </w:r>
      <w:r w:rsidRPr="00512C84">
        <w:rPr>
          <w:rStyle w:val="eop"/>
          <w:rFonts w:ascii="Arial" w:hAnsi="Arial" w:cs="Arial"/>
          <w:sz w:val="22"/>
          <w:szCs w:val="22"/>
        </w:rPr>
        <w:t> </w:t>
      </w:r>
    </w:p>
    <w:p w14:paraId="5CE0B5D8" w14:textId="59BDB61B" w:rsidR="00936135" w:rsidRPr="00512C84" w:rsidRDefault="00936135" w:rsidP="00936135">
      <w:pPr>
        <w:pStyle w:val="paragraph"/>
        <w:spacing w:before="0" w:beforeAutospacing="0" w:after="0" w:afterAutospacing="0"/>
        <w:textAlignment w:val="baseline"/>
        <w:rPr>
          <w:rStyle w:val="normaltextrun"/>
          <w:rFonts w:ascii="Arial" w:hAnsi="Arial" w:cs="Arial"/>
          <w:sz w:val="22"/>
          <w:szCs w:val="22"/>
          <w:lang w:val="en-US"/>
        </w:rPr>
      </w:pPr>
      <w:r w:rsidRPr="00512C84">
        <w:rPr>
          <w:rStyle w:val="normaltextrun"/>
          <w:rFonts w:ascii="Arial" w:hAnsi="Arial" w:cs="Arial"/>
          <w:color w:val="000000"/>
          <w:sz w:val="22"/>
          <w:szCs w:val="22"/>
          <w:lang w:val="en-US"/>
        </w:rPr>
        <w:t>The holiday year runs from 1 January to 31 December.  </w:t>
      </w:r>
      <w:r w:rsidRPr="00512C84">
        <w:rPr>
          <w:rStyle w:val="normaltextrun"/>
          <w:rFonts w:ascii="Arial" w:hAnsi="Arial" w:cs="Arial"/>
          <w:sz w:val="22"/>
          <w:szCs w:val="22"/>
          <w:lang w:val="en-US"/>
        </w:rPr>
        <w:t>A</w:t>
      </w:r>
      <w:r w:rsidRPr="00512C84">
        <w:rPr>
          <w:rStyle w:val="normaltextrun"/>
          <w:rFonts w:ascii="Arial" w:hAnsi="Arial" w:cs="Arial"/>
          <w:color w:val="000000"/>
          <w:sz w:val="22"/>
          <w:szCs w:val="22"/>
          <w:lang w:val="en-US"/>
        </w:rPr>
        <w:t>dditional discretionary days (</w:t>
      </w:r>
      <w:r w:rsidR="002716E3" w:rsidRPr="00512C84">
        <w:rPr>
          <w:rStyle w:val="normaltextrun"/>
          <w:rFonts w:ascii="Arial" w:hAnsi="Arial" w:cs="Arial"/>
          <w:color w:val="000000"/>
          <w:sz w:val="22"/>
          <w:szCs w:val="22"/>
          <w:lang w:val="en-US"/>
        </w:rPr>
        <w:t>non-contractual</w:t>
      </w:r>
      <w:r w:rsidRPr="00512C84">
        <w:rPr>
          <w:rStyle w:val="normaltextrun"/>
          <w:rFonts w:ascii="Arial" w:hAnsi="Arial" w:cs="Arial"/>
          <w:color w:val="000000"/>
          <w:sz w:val="22"/>
          <w:szCs w:val="22"/>
          <w:lang w:val="en-US"/>
        </w:rPr>
        <w:t>) may be given between Christmas and New Year.  </w:t>
      </w:r>
      <w:r w:rsidRPr="00512C84">
        <w:rPr>
          <w:rStyle w:val="normaltextrun"/>
          <w:rFonts w:ascii="Arial" w:hAnsi="Arial" w:cs="Arial"/>
          <w:sz w:val="22"/>
          <w:szCs w:val="22"/>
          <w:lang w:val="en-US"/>
        </w:rPr>
        <w:t> </w:t>
      </w:r>
    </w:p>
    <w:p w14:paraId="33AD0F30" w14:textId="77777777" w:rsidR="00936135" w:rsidRPr="00512C84" w:rsidRDefault="00936135" w:rsidP="00936135">
      <w:pPr>
        <w:pStyle w:val="paragraph"/>
        <w:spacing w:before="0" w:beforeAutospacing="0" w:after="0" w:afterAutospacing="0"/>
        <w:textAlignment w:val="baseline"/>
        <w:rPr>
          <w:rStyle w:val="normaltextrun"/>
          <w:rFonts w:ascii="Arial" w:hAnsi="Arial" w:cs="Arial"/>
          <w:sz w:val="22"/>
          <w:szCs w:val="22"/>
          <w:lang w:val="en-US"/>
        </w:rPr>
      </w:pPr>
    </w:p>
    <w:p w14:paraId="112C779C" w14:textId="77777777" w:rsidR="00936135" w:rsidRPr="00512C84" w:rsidRDefault="00936135" w:rsidP="00936135">
      <w:pPr>
        <w:pStyle w:val="paragraph"/>
        <w:spacing w:before="0" w:beforeAutospacing="0" w:after="0" w:afterAutospacing="0"/>
        <w:textAlignment w:val="baseline"/>
        <w:rPr>
          <w:rStyle w:val="normaltextrun"/>
          <w:rFonts w:ascii="Arial" w:hAnsi="Arial" w:cs="Arial"/>
          <w:color w:val="000000"/>
          <w:sz w:val="22"/>
          <w:szCs w:val="22"/>
        </w:rPr>
      </w:pPr>
      <w:r w:rsidRPr="00512C84">
        <w:rPr>
          <w:rStyle w:val="normaltextrun"/>
          <w:rFonts w:ascii="Arial" w:hAnsi="Arial" w:cs="Arial"/>
          <w:b/>
          <w:bCs/>
          <w:color w:val="000000"/>
          <w:sz w:val="22"/>
          <w:szCs w:val="22"/>
        </w:rPr>
        <w:t xml:space="preserve">References: </w:t>
      </w:r>
      <w:r w:rsidRPr="00512C84">
        <w:rPr>
          <w:rStyle w:val="normaltextrun"/>
          <w:rFonts w:ascii="Arial" w:hAnsi="Arial" w:cs="Arial"/>
          <w:color w:val="000000"/>
          <w:sz w:val="22"/>
          <w:szCs w:val="22"/>
        </w:rPr>
        <w:t xml:space="preserve">Appointment will be subject to the receipt of satisfactory references. </w:t>
      </w:r>
    </w:p>
    <w:p w14:paraId="71F566F9" w14:textId="77777777" w:rsidR="00936135" w:rsidRPr="00512C84" w:rsidRDefault="00936135" w:rsidP="00936135">
      <w:pPr>
        <w:pStyle w:val="paragraph"/>
        <w:spacing w:before="0" w:beforeAutospacing="0" w:after="0" w:afterAutospacing="0"/>
        <w:textAlignment w:val="baseline"/>
        <w:rPr>
          <w:rFonts w:ascii="Segoe UI" w:hAnsi="Segoe UI" w:cs="Segoe UI"/>
          <w:sz w:val="22"/>
          <w:szCs w:val="22"/>
        </w:rPr>
      </w:pPr>
    </w:p>
    <w:p w14:paraId="6E7C4D59" w14:textId="77777777" w:rsidR="00936135" w:rsidRPr="00512C84" w:rsidRDefault="00936135" w:rsidP="00936135">
      <w:pPr>
        <w:pStyle w:val="paragraph"/>
        <w:spacing w:before="0" w:beforeAutospacing="0" w:after="0" w:afterAutospacing="0"/>
        <w:textAlignment w:val="baseline"/>
        <w:rPr>
          <w:rFonts w:ascii="Segoe UI" w:hAnsi="Segoe UI" w:cs="Segoe UI"/>
          <w:color w:val="000000"/>
          <w:sz w:val="22"/>
          <w:szCs w:val="22"/>
        </w:rPr>
      </w:pPr>
      <w:r w:rsidRPr="00512C84">
        <w:rPr>
          <w:rStyle w:val="normaltextrun"/>
          <w:rFonts w:ascii="Arial" w:hAnsi="Arial" w:cs="Arial"/>
          <w:b/>
          <w:bCs/>
          <w:color w:val="000000"/>
          <w:sz w:val="22"/>
          <w:szCs w:val="22"/>
        </w:rPr>
        <w:t>Probationary period: </w:t>
      </w:r>
      <w:r w:rsidRPr="00512C84">
        <w:rPr>
          <w:rStyle w:val="normaltextrun"/>
          <w:rFonts w:ascii="Arial" w:hAnsi="Arial" w:cs="Arial"/>
          <w:color w:val="000000"/>
          <w:sz w:val="22"/>
          <w:szCs w:val="22"/>
        </w:rPr>
        <w:t>The appointment is subject to the satisfactory completion of a six-month probationary period. </w:t>
      </w:r>
      <w:r w:rsidRPr="00512C84">
        <w:rPr>
          <w:rStyle w:val="eop"/>
          <w:rFonts w:ascii="Arial" w:hAnsi="Arial" w:cs="Arial"/>
          <w:color w:val="000000"/>
          <w:sz w:val="22"/>
          <w:szCs w:val="22"/>
        </w:rPr>
        <w:t> </w:t>
      </w:r>
    </w:p>
    <w:p w14:paraId="31B048F1" w14:textId="77777777" w:rsidR="00936135" w:rsidRPr="00512C84" w:rsidRDefault="00936135" w:rsidP="00936135">
      <w:pPr>
        <w:pStyle w:val="paragraph"/>
        <w:spacing w:before="0" w:beforeAutospacing="0" w:after="0" w:afterAutospacing="0"/>
        <w:ind w:left="360"/>
        <w:textAlignment w:val="baseline"/>
        <w:rPr>
          <w:rFonts w:ascii="Segoe UI" w:hAnsi="Segoe UI" w:cs="Segoe UI"/>
          <w:color w:val="000000"/>
          <w:sz w:val="22"/>
          <w:szCs w:val="22"/>
        </w:rPr>
      </w:pPr>
      <w:r w:rsidRPr="00512C84">
        <w:rPr>
          <w:rStyle w:val="eop"/>
          <w:rFonts w:ascii="Arial" w:hAnsi="Arial" w:cs="Arial"/>
          <w:color w:val="000000"/>
          <w:sz w:val="22"/>
          <w:szCs w:val="22"/>
        </w:rPr>
        <w:t> </w:t>
      </w:r>
    </w:p>
    <w:p w14:paraId="52EB17E5" w14:textId="77777777" w:rsidR="00936135" w:rsidRPr="00512C84" w:rsidRDefault="00936135" w:rsidP="00936135">
      <w:pPr>
        <w:pStyle w:val="paragraph"/>
        <w:spacing w:before="0" w:beforeAutospacing="0" w:after="0" w:afterAutospacing="0"/>
        <w:textAlignment w:val="baseline"/>
        <w:rPr>
          <w:rStyle w:val="eop"/>
          <w:rFonts w:ascii="Arial" w:hAnsi="Arial" w:cs="Arial"/>
          <w:color w:val="000000"/>
          <w:sz w:val="22"/>
          <w:szCs w:val="22"/>
        </w:rPr>
      </w:pPr>
      <w:r w:rsidRPr="00512C84">
        <w:rPr>
          <w:rStyle w:val="normaltextrun"/>
          <w:rFonts w:ascii="Arial" w:hAnsi="Arial" w:cs="Arial"/>
          <w:b/>
          <w:bCs/>
          <w:color w:val="000000"/>
          <w:sz w:val="22"/>
          <w:szCs w:val="22"/>
        </w:rPr>
        <w:t>Notice Period</w:t>
      </w:r>
      <w:r w:rsidRPr="00512C84">
        <w:rPr>
          <w:rStyle w:val="normaltextrun"/>
          <w:rFonts w:ascii="Arial" w:hAnsi="Arial" w:cs="Arial"/>
          <w:color w:val="000000"/>
          <w:sz w:val="22"/>
          <w:szCs w:val="22"/>
        </w:rPr>
        <w:t>: During the six-month probationary period two weeks’ notice is required on either party. Thereafter you will be required to give six months’ notice should you wish to resign.</w:t>
      </w:r>
      <w:r w:rsidRPr="00512C84">
        <w:rPr>
          <w:rStyle w:val="eop"/>
          <w:rFonts w:ascii="Arial" w:hAnsi="Arial" w:cs="Arial"/>
          <w:color w:val="000000"/>
          <w:sz w:val="22"/>
          <w:szCs w:val="22"/>
        </w:rPr>
        <w:t> </w:t>
      </w:r>
    </w:p>
    <w:p w14:paraId="20009DEF" w14:textId="77777777" w:rsidR="00936135" w:rsidRPr="00512C84" w:rsidRDefault="00936135" w:rsidP="00936135">
      <w:pPr>
        <w:pStyle w:val="paragraph"/>
        <w:spacing w:before="0" w:beforeAutospacing="0" w:after="0" w:afterAutospacing="0"/>
        <w:ind w:left="360"/>
        <w:textAlignment w:val="baseline"/>
        <w:rPr>
          <w:rFonts w:ascii="Segoe UI" w:hAnsi="Segoe UI" w:cs="Segoe UI"/>
          <w:color w:val="000000"/>
          <w:sz w:val="22"/>
          <w:szCs w:val="22"/>
        </w:rPr>
      </w:pPr>
    </w:p>
    <w:p w14:paraId="6AEAD134" w14:textId="77777777" w:rsidR="00456275" w:rsidRPr="00512C84" w:rsidRDefault="00456275" w:rsidP="00456275">
      <w:pPr>
        <w:jc w:val="both"/>
        <w:rPr>
          <w:sz w:val="22"/>
          <w:szCs w:val="22"/>
        </w:rPr>
      </w:pPr>
      <w:r w:rsidRPr="00512C84">
        <w:rPr>
          <w:b/>
          <w:bCs/>
          <w:sz w:val="22"/>
          <w:szCs w:val="22"/>
        </w:rPr>
        <w:t xml:space="preserve">Expenses: </w:t>
      </w:r>
      <w:r w:rsidRPr="00512C84">
        <w:rPr>
          <w:sz w:val="22"/>
          <w:szCs w:val="22"/>
        </w:rPr>
        <w:t>Working expenses are paid at the diocesan rates.</w:t>
      </w:r>
    </w:p>
    <w:p w14:paraId="4D68A31D" w14:textId="77777777" w:rsidR="00456275" w:rsidRPr="00512C84" w:rsidRDefault="00456275" w:rsidP="00456275">
      <w:pPr>
        <w:jc w:val="both"/>
        <w:rPr>
          <w:sz w:val="22"/>
          <w:szCs w:val="22"/>
        </w:rPr>
      </w:pPr>
      <w:r w:rsidRPr="00512C84">
        <w:rPr>
          <w:sz w:val="22"/>
          <w:szCs w:val="22"/>
        </w:rPr>
        <w:t xml:space="preserve"> </w:t>
      </w:r>
    </w:p>
    <w:p w14:paraId="424666AD" w14:textId="23DBE8E7" w:rsidR="00456275" w:rsidRPr="00512C84" w:rsidRDefault="00456275" w:rsidP="00456275">
      <w:pPr>
        <w:jc w:val="both"/>
        <w:rPr>
          <w:sz w:val="22"/>
          <w:szCs w:val="22"/>
        </w:rPr>
      </w:pPr>
      <w:r w:rsidRPr="00512C84">
        <w:rPr>
          <w:b/>
          <w:bCs/>
          <w:sz w:val="22"/>
          <w:szCs w:val="22"/>
        </w:rPr>
        <w:t>Employee Assistance Programme:</w:t>
      </w:r>
      <w:r w:rsidRPr="00512C84">
        <w:rPr>
          <w:sz w:val="22"/>
          <w:szCs w:val="22"/>
        </w:rPr>
        <w:t xml:space="preserve"> </w:t>
      </w:r>
      <w:bookmarkStart w:id="4" w:name="x__Hlk520807217"/>
      <w:r w:rsidR="00672391" w:rsidRPr="00672391">
        <w:rPr>
          <w:sz w:val="22"/>
          <w:szCs w:val="22"/>
        </w:rPr>
        <w:t xml:space="preserve">Employees of the BDBF are entitled to the </w:t>
      </w:r>
      <w:proofErr w:type="spellStart"/>
      <w:r w:rsidR="00672391" w:rsidRPr="00672391">
        <w:rPr>
          <w:sz w:val="22"/>
          <w:szCs w:val="22"/>
        </w:rPr>
        <w:t>Medicash</w:t>
      </w:r>
      <w:proofErr w:type="spellEnd"/>
      <w:r w:rsidR="00672391" w:rsidRPr="00672391">
        <w:rPr>
          <w:sz w:val="22"/>
          <w:szCs w:val="22"/>
        </w:rPr>
        <w:t xml:space="preserve"> Employee Assistance Programme following their second month of employment. </w:t>
      </w:r>
      <w:proofErr w:type="spellStart"/>
      <w:r w:rsidR="00672391" w:rsidRPr="00672391">
        <w:rPr>
          <w:sz w:val="22"/>
          <w:szCs w:val="22"/>
        </w:rPr>
        <w:t>Medicash</w:t>
      </w:r>
      <w:proofErr w:type="spellEnd"/>
      <w:r w:rsidR="00672391" w:rsidRPr="00672391">
        <w:rPr>
          <w:sz w:val="22"/>
          <w:szCs w:val="22"/>
        </w:rPr>
        <w:t xml:space="preserve"> is available to all employees whose contracts exceed 3-months from their continuous start date. </w:t>
      </w:r>
      <w:bookmarkEnd w:id="4"/>
    </w:p>
    <w:p w14:paraId="21DDDE34" w14:textId="77777777" w:rsidR="00456275" w:rsidRPr="00512C84" w:rsidRDefault="00456275" w:rsidP="00456275">
      <w:pPr>
        <w:jc w:val="both"/>
        <w:rPr>
          <w:sz w:val="22"/>
          <w:szCs w:val="22"/>
        </w:rPr>
      </w:pPr>
      <w:r w:rsidRPr="00512C84">
        <w:rPr>
          <w:sz w:val="22"/>
          <w:szCs w:val="22"/>
        </w:rPr>
        <w:t xml:space="preserve"> </w:t>
      </w:r>
    </w:p>
    <w:p w14:paraId="57A2452F" w14:textId="77777777" w:rsidR="00456275" w:rsidRPr="00512C84" w:rsidRDefault="00456275" w:rsidP="00456275">
      <w:pPr>
        <w:jc w:val="both"/>
        <w:rPr>
          <w:sz w:val="22"/>
          <w:szCs w:val="22"/>
        </w:rPr>
      </w:pPr>
      <w:r w:rsidRPr="00512C84">
        <w:rPr>
          <w:b/>
          <w:bCs/>
          <w:sz w:val="22"/>
          <w:szCs w:val="22"/>
        </w:rPr>
        <w:t>Right to work</w:t>
      </w:r>
      <w:r w:rsidRPr="00512C84">
        <w:rPr>
          <w:sz w:val="22"/>
          <w:szCs w:val="22"/>
        </w:rPr>
        <w:t>: The post-holder must have the right to reside and work in the UK.</w:t>
      </w:r>
    </w:p>
    <w:p w14:paraId="0745032E" w14:textId="77777777" w:rsidR="00456275" w:rsidRPr="00512C84" w:rsidRDefault="00456275" w:rsidP="00456275">
      <w:pPr>
        <w:jc w:val="both"/>
        <w:rPr>
          <w:sz w:val="22"/>
          <w:szCs w:val="22"/>
        </w:rPr>
      </w:pPr>
      <w:r w:rsidRPr="00512C84">
        <w:rPr>
          <w:sz w:val="22"/>
          <w:szCs w:val="22"/>
        </w:rPr>
        <w:t xml:space="preserve"> </w:t>
      </w:r>
    </w:p>
    <w:p w14:paraId="7D97ACC9" w14:textId="77777777" w:rsidR="00456275" w:rsidRPr="00512C84" w:rsidRDefault="00456275" w:rsidP="00456275">
      <w:pPr>
        <w:jc w:val="both"/>
        <w:rPr>
          <w:b/>
          <w:bCs/>
          <w:sz w:val="22"/>
          <w:szCs w:val="22"/>
        </w:rPr>
      </w:pPr>
      <w:r w:rsidRPr="00512C84">
        <w:rPr>
          <w:b/>
          <w:bCs/>
          <w:sz w:val="22"/>
          <w:szCs w:val="22"/>
        </w:rPr>
        <w:t xml:space="preserve">Diversity - The Diocese of Blackburn believes that diversity enables us to thrive and develop and is committed to race equality, welcoming applications from UK Minority Ethnic/ Global Majority Heritage backgrounds </w:t>
      </w:r>
    </w:p>
    <w:p w14:paraId="3ECC9A40" w14:textId="77777777" w:rsidR="00456275" w:rsidRPr="00512C84" w:rsidRDefault="00456275" w:rsidP="00456275">
      <w:pPr>
        <w:jc w:val="both"/>
        <w:rPr>
          <w:b/>
          <w:bCs/>
          <w:sz w:val="22"/>
          <w:szCs w:val="22"/>
        </w:rPr>
      </w:pPr>
    </w:p>
    <w:p w14:paraId="22228B5C" w14:textId="225F2978" w:rsidR="58D9E51F" w:rsidRPr="002716E3" w:rsidRDefault="00456275" w:rsidP="58D9E51F">
      <w:pPr>
        <w:jc w:val="both"/>
        <w:rPr>
          <w:b/>
          <w:bCs/>
          <w:sz w:val="22"/>
          <w:szCs w:val="22"/>
        </w:rPr>
      </w:pPr>
      <w:r w:rsidRPr="2D0A53E5">
        <w:rPr>
          <w:b/>
          <w:bCs/>
          <w:sz w:val="22"/>
          <w:szCs w:val="22"/>
        </w:rPr>
        <w:t>The Diocese of Blackburn is committed to safeguarding and promoting the welfare of children, young people and vulnerable adults. All post holders and volunteers are expected to share this commitment.</w:t>
      </w:r>
    </w:p>
    <w:p w14:paraId="6359D6B3" w14:textId="4B4817B6" w:rsidR="58D9E51F" w:rsidRDefault="58D9E51F" w:rsidP="58D9E51F">
      <w:pPr>
        <w:jc w:val="both"/>
        <w:rPr>
          <w:sz w:val="22"/>
          <w:szCs w:val="22"/>
        </w:rPr>
      </w:pPr>
    </w:p>
    <w:p w14:paraId="03A3ACD5" w14:textId="77777777" w:rsidR="007C4893" w:rsidRPr="000416BF" w:rsidRDefault="007C4893" w:rsidP="007C4893">
      <w:pPr>
        <w:rPr>
          <w:sz w:val="22"/>
          <w:szCs w:val="22"/>
        </w:rPr>
      </w:pPr>
    </w:p>
    <w:p w14:paraId="392A1490" w14:textId="77777777" w:rsidR="00AE7EE0" w:rsidRPr="000416BF" w:rsidRDefault="00E13E84" w:rsidP="00AE7EE0">
      <w:pPr>
        <w:jc w:val="both"/>
        <w:rPr>
          <w:sz w:val="22"/>
          <w:szCs w:val="22"/>
        </w:rPr>
      </w:pPr>
      <w:r w:rsidRPr="000416BF">
        <w:rPr>
          <w:b/>
          <w:sz w:val="22"/>
          <w:szCs w:val="22"/>
        </w:rPr>
        <w:t xml:space="preserve"> </w:t>
      </w:r>
    </w:p>
    <w:sectPr w:rsidR="00AE7EE0" w:rsidRPr="000416BF" w:rsidSect="00D24453">
      <w:headerReference w:type="default" r:id="rId11"/>
      <w:footerReference w:type="default" r:id="rId12"/>
      <w:headerReference w:type="first" r:id="rId13"/>
      <w:footerReference w:type="first" r:id="rId14"/>
      <w:pgSz w:w="11906" w:h="16838"/>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5E168" w14:textId="77777777" w:rsidR="004B5645" w:rsidRDefault="004B5645" w:rsidP="00AB6D9F">
      <w:r>
        <w:separator/>
      </w:r>
    </w:p>
  </w:endnote>
  <w:endnote w:type="continuationSeparator" w:id="0">
    <w:p w14:paraId="14346ED1" w14:textId="77777777" w:rsidR="004B5645" w:rsidRDefault="004B5645" w:rsidP="00AB6D9F">
      <w:r>
        <w:continuationSeparator/>
      </w:r>
    </w:p>
  </w:endnote>
  <w:endnote w:type="continuationNotice" w:id="1">
    <w:p w14:paraId="2791A316" w14:textId="77777777" w:rsidR="004B5645" w:rsidRDefault="004B5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7168743"/>
      <w:docPartObj>
        <w:docPartGallery w:val="Page Numbers (Bottom of Page)"/>
        <w:docPartUnique/>
      </w:docPartObj>
    </w:sdtPr>
    <w:sdtEndPr>
      <w:rPr>
        <w:noProof/>
      </w:rPr>
    </w:sdtEndPr>
    <w:sdtContent>
      <w:p w14:paraId="43CD4CF0" w14:textId="3BB7DBBE" w:rsidR="00AB6D9F" w:rsidRDefault="00AB6D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F3E12" w14:textId="77777777" w:rsidR="00AB6D9F" w:rsidRDefault="00AB6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19E599BE" w14:paraId="4D68E473" w14:textId="77777777" w:rsidTr="19E599BE">
      <w:trPr>
        <w:trHeight w:val="300"/>
      </w:trPr>
      <w:tc>
        <w:tcPr>
          <w:tcW w:w="2770" w:type="dxa"/>
        </w:tcPr>
        <w:p w14:paraId="6E52F726" w14:textId="750309AC" w:rsidR="19E599BE" w:rsidRDefault="19E599BE" w:rsidP="19E599BE">
          <w:pPr>
            <w:pStyle w:val="Header"/>
            <w:ind w:left="-115"/>
          </w:pPr>
        </w:p>
      </w:tc>
      <w:tc>
        <w:tcPr>
          <w:tcW w:w="2770" w:type="dxa"/>
        </w:tcPr>
        <w:p w14:paraId="5623906B" w14:textId="0E17979D" w:rsidR="19E599BE" w:rsidRDefault="19E599BE" w:rsidP="19E599BE">
          <w:pPr>
            <w:pStyle w:val="Header"/>
            <w:jc w:val="center"/>
          </w:pPr>
        </w:p>
      </w:tc>
      <w:tc>
        <w:tcPr>
          <w:tcW w:w="2770" w:type="dxa"/>
        </w:tcPr>
        <w:p w14:paraId="43D9E869" w14:textId="39DE7007" w:rsidR="19E599BE" w:rsidRDefault="19E599BE" w:rsidP="19E599BE">
          <w:pPr>
            <w:pStyle w:val="Header"/>
            <w:ind w:right="-115"/>
            <w:jc w:val="right"/>
          </w:pPr>
        </w:p>
      </w:tc>
    </w:tr>
  </w:tbl>
  <w:p w14:paraId="744415F3" w14:textId="34AA99E9" w:rsidR="19E599BE" w:rsidRDefault="19E599BE" w:rsidP="19E59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A050" w14:textId="77777777" w:rsidR="004B5645" w:rsidRDefault="004B5645" w:rsidP="00AB6D9F">
      <w:r>
        <w:separator/>
      </w:r>
    </w:p>
  </w:footnote>
  <w:footnote w:type="continuationSeparator" w:id="0">
    <w:p w14:paraId="684B96A4" w14:textId="77777777" w:rsidR="004B5645" w:rsidRDefault="004B5645" w:rsidP="00AB6D9F">
      <w:r>
        <w:continuationSeparator/>
      </w:r>
    </w:p>
  </w:footnote>
  <w:footnote w:type="continuationNotice" w:id="1">
    <w:p w14:paraId="23E597EC" w14:textId="77777777" w:rsidR="004B5645" w:rsidRDefault="004B56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70"/>
      <w:gridCol w:w="2770"/>
      <w:gridCol w:w="2770"/>
    </w:tblGrid>
    <w:tr w:rsidR="19E599BE" w14:paraId="314E94BD" w14:textId="77777777" w:rsidTr="19E599BE">
      <w:trPr>
        <w:trHeight w:val="300"/>
      </w:trPr>
      <w:tc>
        <w:tcPr>
          <w:tcW w:w="2770" w:type="dxa"/>
        </w:tcPr>
        <w:p w14:paraId="1F5F90ED" w14:textId="4D56CEC6" w:rsidR="19E599BE" w:rsidRDefault="19E599BE" w:rsidP="19E599BE">
          <w:pPr>
            <w:pStyle w:val="Header"/>
            <w:ind w:left="-115"/>
          </w:pPr>
        </w:p>
      </w:tc>
      <w:tc>
        <w:tcPr>
          <w:tcW w:w="2770" w:type="dxa"/>
        </w:tcPr>
        <w:p w14:paraId="696E12BE" w14:textId="63011AE2" w:rsidR="19E599BE" w:rsidRDefault="19E599BE" w:rsidP="19E599BE">
          <w:pPr>
            <w:pStyle w:val="Header"/>
            <w:jc w:val="center"/>
          </w:pPr>
        </w:p>
      </w:tc>
      <w:tc>
        <w:tcPr>
          <w:tcW w:w="2770" w:type="dxa"/>
        </w:tcPr>
        <w:p w14:paraId="2EA3B966" w14:textId="68D9F271" w:rsidR="19E599BE" w:rsidRDefault="19E599BE" w:rsidP="19E599BE">
          <w:pPr>
            <w:pStyle w:val="Header"/>
            <w:ind w:right="-115"/>
            <w:jc w:val="right"/>
          </w:pPr>
        </w:p>
      </w:tc>
    </w:tr>
  </w:tbl>
  <w:p w14:paraId="4C1CF8C2" w14:textId="4502729A" w:rsidR="19E599BE" w:rsidRDefault="19E599BE" w:rsidP="19E59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BC84" w14:textId="1339B0F0" w:rsidR="00F8603B" w:rsidRDefault="19E599BE" w:rsidP="00F8603B">
    <w:pPr>
      <w:pStyle w:val="NormalWeb"/>
      <w:spacing w:line="259" w:lineRule="auto"/>
    </w:pPr>
    <w:r>
      <w:rPr>
        <w:noProof/>
      </w:rPr>
      <w:drawing>
        <wp:inline distT="0" distB="0" distL="0" distR="0" wp14:anchorId="6B040CA9" wp14:editId="575DEAC5">
          <wp:extent cx="1972235" cy="628650"/>
          <wp:effectExtent l="0" t="0" r="0" b="0"/>
          <wp:docPr id="1412330963" name="Picture 1412330963" descr="A purple and green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330963"/>
                  <pic:cNvPicPr/>
                </pic:nvPicPr>
                <pic:blipFill>
                  <a:blip r:embed="rId1">
                    <a:extLst>
                      <a:ext uri="{28A0092B-C50C-407E-A947-70E740481C1C}">
                        <a14:useLocalDpi xmlns:a14="http://schemas.microsoft.com/office/drawing/2010/main" val="0"/>
                      </a:ext>
                    </a:extLst>
                  </a:blip>
                  <a:stretch>
                    <a:fillRect/>
                  </a:stretch>
                </pic:blipFill>
                <pic:spPr>
                  <a:xfrm>
                    <a:off x="0" y="0"/>
                    <a:ext cx="1972235" cy="628650"/>
                  </a:xfrm>
                  <a:prstGeom prst="rect">
                    <a:avLst/>
                  </a:prstGeom>
                </pic:spPr>
              </pic:pic>
            </a:graphicData>
          </a:graphic>
        </wp:inline>
      </w:drawing>
    </w:r>
    <w:r>
      <w:t xml:space="preserve">                                   </w:t>
    </w:r>
    <w:r>
      <w:rPr>
        <w:noProof/>
      </w:rPr>
      <w:drawing>
        <wp:anchor distT="0" distB="0" distL="114300" distR="114300" simplePos="0" relativeHeight="251658240" behindDoc="0" locked="0" layoutInCell="1" allowOverlap="1" wp14:anchorId="1D436B29" wp14:editId="11083A90">
          <wp:simplePos x="0" y="0"/>
          <wp:positionH relativeFrom="column">
            <wp:align>right</wp:align>
          </wp:positionH>
          <wp:positionV relativeFrom="paragraph">
            <wp:posOffset>0</wp:posOffset>
          </wp:positionV>
          <wp:extent cx="1962150" cy="969395"/>
          <wp:effectExtent l="0" t="0" r="0" b="0"/>
          <wp:wrapSquare wrapText="bothSides"/>
          <wp:docPr id="1794799965" name="Picture 574143776" descr="A black and red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143776"/>
                  <pic:cNvPicPr/>
                </pic:nvPicPr>
                <pic:blipFill>
                  <a:blip r:embed="rId2">
                    <a:extLst>
                      <a:ext uri="{28A0092B-C50C-407E-A947-70E740481C1C}">
                        <a14:useLocalDpi xmlns:a14="http://schemas.microsoft.com/office/drawing/2010/main" val="0"/>
                      </a:ext>
                    </a:extLst>
                  </a:blip>
                  <a:stretch>
                    <a:fillRect/>
                  </a:stretch>
                </pic:blipFill>
                <pic:spPr>
                  <a:xfrm>
                    <a:off x="0" y="0"/>
                    <a:ext cx="1962150" cy="96939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FD543BD" w14:textId="7FDA65C1" w:rsidR="00F8603B" w:rsidRDefault="00F8603B">
    <w:pPr>
      <w:pStyle w:val="Header"/>
    </w:pPr>
  </w:p>
</w:hdr>
</file>

<file path=word/intelligence2.xml><?xml version="1.0" encoding="utf-8"?>
<int2:intelligence xmlns:int2="http://schemas.microsoft.com/office/intelligence/2020/intelligence" xmlns:oel="http://schemas.microsoft.com/office/2019/extlst">
  <int2:observations>
    <int2:textHash int2:hashCode="NS+1aYGyvtNWo5" int2:id="rYFGn86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E4F"/>
    <w:multiLevelType w:val="hybridMultilevel"/>
    <w:tmpl w:val="3C54F086"/>
    <w:lvl w:ilvl="0" w:tplc="C7F80956">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BD3CD7"/>
    <w:multiLevelType w:val="hybridMultilevel"/>
    <w:tmpl w:val="E61EA4A4"/>
    <w:lvl w:ilvl="0" w:tplc="A31E5A30">
      <w:start w:val="1"/>
      <w:numFmt w:val="decimal"/>
      <w:lvlText w:val="%1)"/>
      <w:lvlJc w:val="left"/>
      <w:pPr>
        <w:ind w:left="360" w:hanging="360"/>
      </w:pPr>
    </w:lvl>
    <w:lvl w:ilvl="1" w:tplc="3EF49640">
      <w:start w:val="1"/>
      <w:numFmt w:val="lowerLetter"/>
      <w:lvlText w:val="%2."/>
      <w:lvlJc w:val="left"/>
      <w:pPr>
        <w:ind w:left="1080" w:hanging="360"/>
      </w:pPr>
    </w:lvl>
    <w:lvl w:ilvl="2" w:tplc="91BED04C">
      <w:start w:val="1"/>
      <w:numFmt w:val="lowerRoman"/>
      <w:lvlText w:val="%3."/>
      <w:lvlJc w:val="right"/>
      <w:pPr>
        <w:ind w:left="1800" w:hanging="180"/>
      </w:pPr>
    </w:lvl>
    <w:lvl w:ilvl="3" w:tplc="8C088FDA">
      <w:start w:val="1"/>
      <w:numFmt w:val="decimal"/>
      <w:lvlText w:val="%4."/>
      <w:lvlJc w:val="left"/>
      <w:pPr>
        <w:ind w:left="2520" w:hanging="360"/>
      </w:pPr>
    </w:lvl>
    <w:lvl w:ilvl="4" w:tplc="49860E5A">
      <w:start w:val="1"/>
      <w:numFmt w:val="lowerLetter"/>
      <w:lvlText w:val="%5."/>
      <w:lvlJc w:val="left"/>
      <w:pPr>
        <w:ind w:left="3240" w:hanging="360"/>
      </w:pPr>
    </w:lvl>
    <w:lvl w:ilvl="5" w:tplc="FA508202">
      <w:start w:val="1"/>
      <w:numFmt w:val="lowerRoman"/>
      <w:lvlText w:val="%6."/>
      <w:lvlJc w:val="right"/>
      <w:pPr>
        <w:ind w:left="3960" w:hanging="180"/>
      </w:pPr>
    </w:lvl>
    <w:lvl w:ilvl="6" w:tplc="1896905E">
      <w:start w:val="1"/>
      <w:numFmt w:val="decimal"/>
      <w:lvlText w:val="%7."/>
      <w:lvlJc w:val="left"/>
      <w:pPr>
        <w:ind w:left="4680" w:hanging="360"/>
      </w:pPr>
    </w:lvl>
    <w:lvl w:ilvl="7" w:tplc="07E400F8">
      <w:start w:val="1"/>
      <w:numFmt w:val="lowerLetter"/>
      <w:lvlText w:val="%8."/>
      <w:lvlJc w:val="left"/>
      <w:pPr>
        <w:ind w:left="5400" w:hanging="360"/>
      </w:pPr>
    </w:lvl>
    <w:lvl w:ilvl="8" w:tplc="90384E56">
      <w:start w:val="1"/>
      <w:numFmt w:val="lowerRoman"/>
      <w:lvlText w:val="%9."/>
      <w:lvlJc w:val="right"/>
      <w:pPr>
        <w:ind w:left="6120" w:hanging="180"/>
      </w:pPr>
    </w:lvl>
  </w:abstractNum>
  <w:abstractNum w:abstractNumId="2" w15:restartNumberingAfterBreak="0">
    <w:nsid w:val="0D844000"/>
    <w:multiLevelType w:val="hybridMultilevel"/>
    <w:tmpl w:val="3386FE2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3510AB"/>
    <w:multiLevelType w:val="hybridMultilevel"/>
    <w:tmpl w:val="1F3ED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D6FCA6"/>
    <w:multiLevelType w:val="hybridMultilevel"/>
    <w:tmpl w:val="63F89090"/>
    <w:lvl w:ilvl="0" w:tplc="56BCDBA4">
      <w:start w:val="1"/>
      <w:numFmt w:val="decimal"/>
      <w:lvlText w:val="%1)"/>
      <w:lvlJc w:val="left"/>
      <w:pPr>
        <w:ind w:left="360" w:hanging="360"/>
      </w:pPr>
    </w:lvl>
    <w:lvl w:ilvl="1" w:tplc="A508A0CC">
      <w:start w:val="1"/>
      <w:numFmt w:val="lowerLetter"/>
      <w:lvlText w:val="%2."/>
      <w:lvlJc w:val="left"/>
      <w:pPr>
        <w:ind w:left="1080" w:hanging="360"/>
      </w:pPr>
    </w:lvl>
    <w:lvl w:ilvl="2" w:tplc="2138EAD0">
      <w:start w:val="1"/>
      <w:numFmt w:val="lowerRoman"/>
      <w:lvlText w:val="%3."/>
      <w:lvlJc w:val="right"/>
      <w:pPr>
        <w:ind w:left="1800" w:hanging="180"/>
      </w:pPr>
    </w:lvl>
    <w:lvl w:ilvl="3" w:tplc="EBCC839A">
      <w:start w:val="1"/>
      <w:numFmt w:val="decimal"/>
      <w:lvlText w:val="%4."/>
      <w:lvlJc w:val="left"/>
      <w:pPr>
        <w:ind w:left="2520" w:hanging="360"/>
      </w:pPr>
    </w:lvl>
    <w:lvl w:ilvl="4" w:tplc="4F98FD78">
      <w:start w:val="1"/>
      <w:numFmt w:val="lowerLetter"/>
      <w:lvlText w:val="%5."/>
      <w:lvlJc w:val="left"/>
      <w:pPr>
        <w:ind w:left="3240" w:hanging="360"/>
      </w:pPr>
    </w:lvl>
    <w:lvl w:ilvl="5" w:tplc="6AC0DC74">
      <w:start w:val="1"/>
      <w:numFmt w:val="lowerRoman"/>
      <w:lvlText w:val="%6."/>
      <w:lvlJc w:val="right"/>
      <w:pPr>
        <w:ind w:left="3960" w:hanging="180"/>
      </w:pPr>
    </w:lvl>
    <w:lvl w:ilvl="6" w:tplc="CDF6E2F0">
      <w:start w:val="1"/>
      <w:numFmt w:val="decimal"/>
      <w:lvlText w:val="%7."/>
      <w:lvlJc w:val="left"/>
      <w:pPr>
        <w:ind w:left="4680" w:hanging="360"/>
      </w:pPr>
    </w:lvl>
    <w:lvl w:ilvl="7" w:tplc="97E6FA70">
      <w:start w:val="1"/>
      <w:numFmt w:val="lowerLetter"/>
      <w:lvlText w:val="%8."/>
      <w:lvlJc w:val="left"/>
      <w:pPr>
        <w:ind w:left="5400" w:hanging="360"/>
      </w:pPr>
    </w:lvl>
    <w:lvl w:ilvl="8" w:tplc="5F6AC2A0">
      <w:start w:val="1"/>
      <w:numFmt w:val="lowerRoman"/>
      <w:lvlText w:val="%9."/>
      <w:lvlJc w:val="right"/>
      <w:pPr>
        <w:ind w:left="6120" w:hanging="180"/>
      </w:pPr>
    </w:lvl>
  </w:abstractNum>
  <w:abstractNum w:abstractNumId="5" w15:restartNumberingAfterBreak="0">
    <w:nsid w:val="124E403B"/>
    <w:multiLevelType w:val="hybridMultilevel"/>
    <w:tmpl w:val="D84ED4F0"/>
    <w:lvl w:ilvl="0" w:tplc="B02C39BC">
      <w:start w:val="1"/>
      <w:numFmt w:val="bullet"/>
      <w:lvlText w:val=""/>
      <w:lvlJc w:val="left"/>
      <w:pPr>
        <w:ind w:left="360" w:hanging="360"/>
      </w:pPr>
      <w:rPr>
        <w:rFonts w:ascii="Symbol" w:hAnsi="Symbol" w:hint="default"/>
      </w:rPr>
    </w:lvl>
    <w:lvl w:ilvl="1" w:tplc="72CA3A2E">
      <w:start w:val="1"/>
      <w:numFmt w:val="bullet"/>
      <w:lvlText w:val="o"/>
      <w:lvlJc w:val="left"/>
      <w:pPr>
        <w:ind w:left="1080" w:hanging="360"/>
      </w:pPr>
      <w:rPr>
        <w:rFonts w:ascii="Courier New" w:hAnsi="Courier New" w:hint="default"/>
      </w:rPr>
    </w:lvl>
    <w:lvl w:ilvl="2" w:tplc="7AA0CCCC">
      <w:start w:val="1"/>
      <w:numFmt w:val="bullet"/>
      <w:lvlText w:val=""/>
      <w:lvlJc w:val="left"/>
      <w:pPr>
        <w:ind w:left="1800" w:hanging="360"/>
      </w:pPr>
      <w:rPr>
        <w:rFonts w:ascii="Wingdings" w:hAnsi="Wingdings" w:hint="default"/>
      </w:rPr>
    </w:lvl>
    <w:lvl w:ilvl="3" w:tplc="6C243B46">
      <w:start w:val="1"/>
      <w:numFmt w:val="bullet"/>
      <w:lvlText w:val=""/>
      <w:lvlJc w:val="left"/>
      <w:pPr>
        <w:ind w:left="2520" w:hanging="360"/>
      </w:pPr>
      <w:rPr>
        <w:rFonts w:ascii="Symbol" w:hAnsi="Symbol" w:hint="default"/>
      </w:rPr>
    </w:lvl>
    <w:lvl w:ilvl="4" w:tplc="3724D540">
      <w:start w:val="1"/>
      <w:numFmt w:val="bullet"/>
      <w:lvlText w:val="o"/>
      <w:lvlJc w:val="left"/>
      <w:pPr>
        <w:ind w:left="3240" w:hanging="360"/>
      </w:pPr>
      <w:rPr>
        <w:rFonts w:ascii="Courier New" w:hAnsi="Courier New" w:hint="default"/>
      </w:rPr>
    </w:lvl>
    <w:lvl w:ilvl="5" w:tplc="8FA6701E">
      <w:start w:val="1"/>
      <w:numFmt w:val="bullet"/>
      <w:lvlText w:val=""/>
      <w:lvlJc w:val="left"/>
      <w:pPr>
        <w:ind w:left="3960" w:hanging="360"/>
      </w:pPr>
      <w:rPr>
        <w:rFonts w:ascii="Wingdings" w:hAnsi="Wingdings" w:hint="default"/>
      </w:rPr>
    </w:lvl>
    <w:lvl w:ilvl="6" w:tplc="9F0ADA4A">
      <w:start w:val="1"/>
      <w:numFmt w:val="bullet"/>
      <w:lvlText w:val=""/>
      <w:lvlJc w:val="left"/>
      <w:pPr>
        <w:ind w:left="4680" w:hanging="360"/>
      </w:pPr>
      <w:rPr>
        <w:rFonts w:ascii="Symbol" w:hAnsi="Symbol" w:hint="default"/>
      </w:rPr>
    </w:lvl>
    <w:lvl w:ilvl="7" w:tplc="052A7618">
      <w:start w:val="1"/>
      <w:numFmt w:val="bullet"/>
      <w:lvlText w:val="o"/>
      <w:lvlJc w:val="left"/>
      <w:pPr>
        <w:ind w:left="5400" w:hanging="360"/>
      </w:pPr>
      <w:rPr>
        <w:rFonts w:ascii="Courier New" w:hAnsi="Courier New" w:hint="default"/>
      </w:rPr>
    </w:lvl>
    <w:lvl w:ilvl="8" w:tplc="13981238">
      <w:start w:val="1"/>
      <w:numFmt w:val="bullet"/>
      <w:lvlText w:val=""/>
      <w:lvlJc w:val="left"/>
      <w:pPr>
        <w:ind w:left="6120" w:hanging="360"/>
      </w:pPr>
      <w:rPr>
        <w:rFonts w:ascii="Wingdings" w:hAnsi="Wingdings" w:hint="default"/>
      </w:rPr>
    </w:lvl>
  </w:abstractNum>
  <w:abstractNum w:abstractNumId="6" w15:restartNumberingAfterBreak="0">
    <w:nsid w:val="14F52364"/>
    <w:multiLevelType w:val="hybridMultilevel"/>
    <w:tmpl w:val="E14CA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A33D4"/>
    <w:multiLevelType w:val="multilevel"/>
    <w:tmpl w:val="0D34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AF328"/>
    <w:multiLevelType w:val="hybridMultilevel"/>
    <w:tmpl w:val="8D7AE610"/>
    <w:lvl w:ilvl="0" w:tplc="A6603CF8">
      <w:start w:val="1"/>
      <w:numFmt w:val="decimal"/>
      <w:lvlText w:val="%1)"/>
      <w:lvlJc w:val="left"/>
      <w:pPr>
        <w:ind w:left="360" w:hanging="360"/>
      </w:pPr>
    </w:lvl>
    <w:lvl w:ilvl="1" w:tplc="76CE384A">
      <w:start w:val="1"/>
      <w:numFmt w:val="lowerLetter"/>
      <w:lvlText w:val="%2."/>
      <w:lvlJc w:val="left"/>
      <w:pPr>
        <w:ind w:left="1080" w:hanging="360"/>
      </w:pPr>
    </w:lvl>
    <w:lvl w:ilvl="2" w:tplc="C5640E1A">
      <w:start w:val="1"/>
      <w:numFmt w:val="lowerRoman"/>
      <w:lvlText w:val="%3."/>
      <w:lvlJc w:val="right"/>
      <w:pPr>
        <w:ind w:left="1800" w:hanging="180"/>
      </w:pPr>
    </w:lvl>
    <w:lvl w:ilvl="3" w:tplc="7504795A">
      <w:start w:val="1"/>
      <w:numFmt w:val="decimal"/>
      <w:lvlText w:val="%4."/>
      <w:lvlJc w:val="left"/>
      <w:pPr>
        <w:ind w:left="2520" w:hanging="360"/>
      </w:pPr>
    </w:lvl>
    <w:lvl w:ilvl="4" w:tplc="FE0E1D58">
      <w:start w:val="1"/>
      <w:numFmt w:val="lowerLetter"/>
      <w:lvlText w:val="%5."/>
      <w:lvlJc w:val="left"/>
      <w:pPr>
        <w:ind w:left="3240" w:hanging="360"/>
      </w:pPr>
    </w:lvl>
    <w:lvl w:ilvl="5" w:tplc="25965A64">
      <w:start w:val="1"/>
      <w:numFmt w:val="lowerRoman"/>
      <w:lvlText w:val="%6."/>
      <w:lvlJc w:val="right"/>
      <w:pPr>
        <w:ind w:left="3960" w:hanging="180"/>
      </w:pPr>
    </w:lvl>
    <w:lvl w:ilvl="6" w:tplc="24DC593A">
      <w:start w:val="1"/>
      <w:numFmt w:val="decimal"/>
      <w:lvlText w:val="%7."/>
      <w:lvlJc w:val="left"/>
      <w:pPr>
        <w:ind w:left="4680" w:hanging="360"/>
      </w:pPr>
    </w:lvl>
    <w:lvl w:ilvl="7" w:tplc="8D4AF5C0">
      <w:start w:val="1"/>
      <w:numFmt w:val="lowerLetter"/>
      <w:lvlText w:val="%8."/>
      <w:lvlJc w:val="left"/>
      <w:pPr>
        <w:ind w:left="5400" w:hanging="360"/>
      </w:pPr>
    </w:lvl>
    <w:lvl w:ilvl="8" w:tplc="50683D40">
      <w:start w:val="1"/>
      <w:numFmt w:val="lowerRoman"/>
      <w:lvlText w:val="%9."/>
      <w:lvlJc w:val="right"/>
      <w:pPr>
        <w:ind w:left="6120" w:hanging="180"/>
      </w:pPr>
    </w:lvl>
  </w:abstractNum>
  <w:abstractNum w:abstractNumId="9" w15:restartNumberingAfterBreak="0">
    <w:nsid w:val="3227E895"/>
    <w:multiLevelType w:val="hybridMultilevel"/>
    <w:tmpl w:val="D0C2370C"/>
    <w:lvl w:ilvl="0" w:tplc="57ACC578">
      <w:start w:val="1"/>
      <w:numFmt w:val="decimal"/>
      <w:lvlText w:val="%1)"/>
      <w:lvlJc w:val="left"/>
      <w:pPr>
        <w:ind w:left="360" w:hanging="360"/>
      </w:pPr>
    </w:lvl>
    <w:lvl w:ilvl="1" w:tplc="06CC3460">
      <w:start w:val="1"/>
      <w:numFmt w:val="lowerLetter"/>
      <w:lvlText w:val="%2."/>
      <w:lvlJc w:val="left"/>
      <w:pPr>
        <w:ind w:left="1080" w:hanging="360"/>
      </w:pPr>
    </w:lvl>
    <w:lvl w:ilvl="2" w:tplc="BD46DCC4">
      <w:start w:val="1"/>
      <w:numFmt w:val="lowerRoman"/>
      <w:lvlText w:val="%3."/>
      <w:lvlJc w:val="right"/>
      <w:pPr>
        <w:ind w:left="1800" w:hanging="180"/>
      </w:pPr>
    </w:lvl>
    <w:lvl w:ilvl="3" w:tplc="00C8428E">
      <w:start w:val="1"/>
      <w:numFmt w:val="decimal"/>
      <w:lvlText w:val="%4."/>
      <w:lvlJc w:val="left"/>
      <w:pPr>
        <w:ind w:left="2520" w:hanging="360"/>
      </w:pPr>
    </w:lvl>
    <w:lvl w:ilvl="4" w:tplc="AF7E05CE">
      <w:start w:val="1"/>
      <w:numFmt w:val="lowerLetter"/>
      <w:lvlText w:val="%5."/>
      <w:lvlJc w:val="left"/>
      <w:pPr>
        <w:ind w:left="3240" w:hanging="360"/>
      </w:pPr>
    </w:lvl>
    <w:lvl w:ilvl="5" w:tplc="2FE48DFE">
      <w:start w:val="1"/>
      <w:numFmt w:val="lowerRoman"/>
      <w:lvlText w:val="%6."/>
      <w:lvlJc w:val="right"/>
      <w:pPr>
        <w:ind w:left="3960" w:hanging="180"/>
      </w:pPr>
    </w:lvl>
    <w:lvl w:ilvl="6" w:tplc="AFB2AB1A">
      <w:start w:val="1"/>
      <w:numFmt w:val="decimal"/>
      <w:lvlText w:val="%7."/>
      <w:lvlJc w:val="left"/>
      <w:pPr>
        <w:ind w:left="4680" w:hanging="360"/>
      </w:pPr>
    </w:lvl>
    <w:lvl w:ilvl="7" w:tplc="A49096A4">
      <w:start w:val="1"/>
      <w:numFmt w:val="lowerLetter"/>
      <w:lvlText w:val="%8."/>
      <w:lvlJc w:val="left"/>
      <w:pPr>
        <w:ind w:left="5400" w:hanging="360"/>
      </w:pPr>
    </w:lvl>
    <w:lvl w:ilvl="8" w:tplc="750E2E74">
      <w:start w:val="1"/>
      <w:numFmt w:val="lowerRoman"/>
      <w:lvlText w:val="%9."/>
      <w:lvlJc w:val="right"/>
      <w:pPr>
        <w:ind w:left="6120" w:hanging="180"/>
      </w:pPr>
    </w:lvl>
  </w:abstractNum>
  <w:abstractNum w:abstractNumId="10" w15:restartNumberingAfterBreak="0">
    <w:nsid w:val="350DC1FF"/>
    <w:multiLevelType w:val="hybridMultilevel"/>
    <w:tmpl w:val="95E61B16"/>
    <w:lvl w:ilvl="0" w:tplc="83A00F42">
      <w:start w:val="1"/>
      <w:numFmt w:val="decimal"/>
      <w:lvlText w:val="%1)"/>
      <w:lvlJc w:val="left"/>
      <w:pPr>
        <w:ind w:left="360" w:hanging="360"/>
      </w:pPr>
    </w:lvl>
    <w:lvl w:ilvl="1" w:tplc="A09E5988">
      <w:start w:val="1"/>
      <w:numFmt w:val="lowerLetter"/>
      <w:lvlText w:val="%2."/>
      <w:lvlJc w:val="left"/>
      <w:pPr>
        <w:ind w:left="1080" w:hanging="360"/>
      </w:pPr>
    </w:lvl>
    <w:lvl w:ilvl="2" w:tplc="2338A592">
      <w:start w:val="1"/>
      <w:numFmt w:val="lowerRoman"/>
      <w:lvlText w:val="%3."/>
      <w:lvlJc w:val="right"/>
      <w:pPr>
        <w:ind w:left="1800" w:hanging="180"/>
      </w:pPr>
    </w:lvl>
    <w:lvl w:ilvl="3" w:tplc="5AA0FE34">
      <w:start w:val="1"/>
      <w:numFmt w:val="decimal"/>
      <w:lvlText w:val="%4."/>
      <w:lvlJc w:val="left"/>
      <w:pPr>
        <w:ind w:left="2520" w:hanging="360"/>
      </w:pPr>
    </w:lvl>
    <w:lvl w:ilvl="4" w:tplc="A120B232">
      <w:start w:val="1"/>
      <w:numFmt w:val="lowerLetter"/>
      <w:lvlText w:val="%5."/>
      <w:lvlJc w:val="left"/>
      <w:pPr>
        <w:ind w:left="3240" w:hanging="360"/>
      </w:pPr>
    </w:lvl>
    <w:lvl w:ilvl="5" w:tplc="DCA2D558">
      <w:start w:val="1"/>
      <w:numFmt w:val="lowerRoman"/>
      <w:lvlText w:val="%6."/>
      <w:lvlJc w:val="right"/>
      <w:pPr>
        <w:ind w:left="3960" w:hanging="180"/>
      </w:pPr>
    </w:lvl>
    <w:lvl w:ilvl="6" w:tplc="2CBCB418">
      <w:start w:val="1"/>
      <w:numFmt w:val="decimal"/>
      <w:lvlText w:val="%7."/>
      <w:lvlJc w:val="left"/>
      <w:pPr>
        <w:ind w:left="4680" w:hanging="360"/>
      </w:pPr>
    </w:lvl>
    <w:lvl w:ilvl="7" w:tplc="83FCC7D4">
      <w:start w:val="1"/>
      <w:numFmt w:val="lowerLetter"/>
      <w:lvlText w:val="%8."/>
      <w:lvlJc w:val="left"/>
      <w:pPr>
        <w:ind w:left="5400" w:hanging="360"/>
      </w:pPr>
    </w:lvl>
    <w:lvl w:ilvl="8" w:tplc="B9A80620">
      <w:start w:val="1"/>
      <w:numFmt w:val="lowerRoman"/>
      <w:lvlText w:val="%9."/>
      <w:lvlJc w:val="right"/>
      <w:pPr>
        <w:ind w:left="6120" w:hanging="180"/>
      </w:pPr>
    </w:lvl>
  </w:abstractNum>
  <w:abstractNum w:abstractNumId="11" w15:restartNumberingAfterBreak="0">
    <w:nsid w:val="373E7E15"/>
    <w:multiLevelType w:val="hybridMultilevel"/>
    <w:tmpl w:val="1DF49D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9DC62AD"/>
    <w:multiLevelType w:val="hybridMultilevel"/>
    <w:tmpl w:val="CB5ADDEA"/>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AB574E4"/>
    <w:multiLevelType w:val="hybridMultilevel"/>
    <w:tmpl w:val="EFCC0E66"/>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E6141D"/>
    <w:multiLevelType w:val="hybridMultilevel"/>
    <w:tmpl w:val="07500270"/>
    <w:lvl w:ilvl="0" w:tplc="FFFFFFFF">
      <w:start w:val="1"/>
      <w:numFmt w:val="decimal"/>
      <w:lvlText w:val="%1)"/>
      <w:lvlJc w:val="left"/>
      <w:pPr>
        <w:ind w:left="360"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5" w15:restartNumberingAfterBreak="0">
    <w:nsid w:val="4C1760E4"/>
    <w:multiLevelType w:val="hybridMultilevel"/>
    <w:tmpl w:val="C2A27142"/>
    <w:lvl w:ilvl="0" w:tplc="A28665D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5230D7"/>
    <w:multiLevelType w:val="hybridMultilevel"/>
    <w:tmpl w:val="8AD6D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784579"/>
    <w:multiLevelType w:val="hybridMultilevel"/>
    <w:tmpl w:val="D176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D42D7C"/>
    <w:multiLevelType w:val="hybridMultilevel"/>
    <w:tmpl w:val="1C64A41A"/>
    <w:lvl w:ilvl="0" w:tplc="EFC86102">
      <w:start w:val="1"/>
      <w:numFmt w:val="lowerLetter"/>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5808DA"/>
    <w:multiLevelType w:val="hybridMultilevel"/>
    <w:tmpl w:val="2F88E71C"/>
    <w:lvl w:ilvl="0" w:tplc="8F8C928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8D6473"/>
    <w:multiLevelType w:val="hybridMultilevel"/>
    <w:tmpl w:val="744CF29C"/>
    <w:lvl w:ilvl="0" w:tplc="541411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7447D2"/>
    <w:multiLevelType w:val="hybridMultilevel"/>
    <w:tmpl w:val="FFFFFFFF"/>
    <w:lvl w:ilvl="0" w:tplc="D8E6A51C">
      <w:start w:val="1"/>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9449A1"/>
    <w:multiLevelType w:val="hybridMultilevel"/>
    <w:tmpl w:val="E69EE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BB3FEB"/>
    <w:multiLevelType w:val="hybridMultilevel"/>
    <w:tmpl w:val="C4C414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D10988"/>
    <w:multiLevelType w:val="hybridMultilevel"/>
    <w:tmpl w:val="85A6BE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C029A3"/>
    <w:multiLevelType w:val="hybridMultilevel"/>
    <w:tmpl w:val="9DE870DC"/>
    <w:lvl w:ilvl="0" w:tplc="317004D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0028154">
    <w:abstractNumId w:val="5"/>
  </w:num>
  <w:num w:numId="2" w16cid:durableId="1750926803">
    <w:abstractNumId w:val="9"/>
  </w:num>
  <w:num w:numId="3" w16cid:durableId="1919903005">
    <w:abstractNumId w:val="10"/>
  </w:num>
  <w:num w:numId="4" w16cid:durableId="1990669388">
    <w:abstractNumId w:val="4"/>
  </w:num>
  <w:num w:numId="5" w16cid:durableId="1165364455">
    <w:abstractNumId w:val="1"/>
  </w:num>
  <w:num w:numId="6" w16cid:durableId="416365315">
    <w:abstractNumId w:val="8"/>
  </w:num>
  <w:num w:numId="7" w16cid:durableId="1513716090">
    <w:abstractNumId w:val="22"/>
  </w:num>
  <w:num w:numId="8" w16cid:durableId="1623804360">
    <w:abstractNumId w:val="3"/>
  </w:num>
  <w:num w:numId="9" w16cid:durableId="153498842">
    <w:abstractNumId w:val="0"/>
  </w:num>
  <w:num w:numId="10" w16cid:durableId="1029767528">
    <w:abstractNumId w:val="12"/>
  </w:num>
  <w:num w:numId="11" w16cid:durableId="1144856030">
    <w:abstractNumId w:val="2"/>
  </w:num>
  <w:num w:numId="12" w16cid:durableId="653022527">
    <w:abstractNumId w:val="6"/>
  </w:num>
  <w:num w:numId="13" w16cid:durableId="1156144094">
    <w:abstractNumId w:val="24"/>
  </w:num>
  <w:num w:numId="14" w16cid:durableId="874345849">
    <w:abstractNumId w:val="13"/>
  </w:num>
  <w:num w:numId="15" w16cid:durableId="2090615671">
    <w:abstractNumId w:val="20"/>
  </w:num>
  <w:num w:numId="16" w16cid:durableId="1821001431">
    <w:abstractNumId w:val="14"/>
  </w:num>
  <w:num w:numId="17" w16cid:durableId="985746215">
    <w:abstractNumId w:val="16"/>
  </w:num>
  <w:num w:numId="18" w16cid:durableId="1917932555">
    <w:abstractNumId w:val="7"/>
  </w:num>
  <w:num w:numId="19" w16cid:durableId="1821458717">
    <w:abstractNumId w:val="23"/>
  </w:num>
  <w:num w:numId="20" w16cid:durableId="398526775">
    <w:abstractNumId w:val="18"/>
  </w:num>
  <w:num w:numId="21" w16cid:durableId="2055885439">
    <w:abstractNumId w:val="11"/>
  </w:num>
  <w:num w:numId="22" w16cid:durableId="638073869">
    <w:abstractNumId w:val="21"/>
  </w:num>
  <w:num w:numId="23" w16cid:durableId="1914848862">
    <w:abstractNumId w:val="15"/>
  </w:num>
  <w:num w:numId="24" w16cid:durableId="1972708165">
    <w:abstractNumId w:val="19"/>
  </w:num>
  <w:num w:numId="25" w16cid:durableId="18510547">
    <w:abstractNumId w:val="17"/>
  </w:num>
  <w:num w:numId="26" w16cid:durableId="3914676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9"/>
    <w:rsid w:val="0000179D"/>
    <w:rsid w:val="000032C4"/>
    <w:rsid w:val="000057B8"/>
    <w:rsid w:val="0001683C"/>
    <w:rsid w:val="00021743"/>
    <w:rsid w:val="00023135"/>
    <w:rsid w:val="0003281C"/>
    <w:rsid w:val="00037A5C"/>
    <w:rsid w:val="000412BC"/>
    <w:rsid w:val="000416BF"/>
    <w:rsid w:val="00042DE2"/>
    <w:rsid w:val="0004305D"/>
    <w:rsid w:val="00045B0C"/>
    <w:rsid w:val="000477E8"/>
    <w:rsid w:val="000479B7"/>
    <w:rsid w:val="00057078"/>
    <w:rsid w:val="000578EA"/>
    <w:rsid w:val="00064106"/>
    <w:rsid w:val="00064302"/>
    <w:rsid w:val="00065E35"/>
    <w:rsid w:val="00070190"/>
    <w:rsid w:val="00073AEB"/>
    <w:rsid w:val="0007512E"/>
    <w:rsid w:val="000859C7"/>
    <w:rsid w:val="000A6189"/>
    <w:rsid w:val="000A667D"/>
    <w:rsid w:val="000B06FD"/>
    <w:rsid w:val="000B0B8A"/>
    <w:rsid w:val="000C14D6"/>
    <w:rsid w:val="000D1B15"/>
    <w:rsid w:val="000D275B"/>
    <w:rsid w:val="000D4C76"/>
    <w:rsid w:val="000D51BC"/>
    <w:rsid w:val="000E39E3"/>
    <w:rsid w:val="000F0BA6"/>
    <w:rsid w:val="000F6587"/>
    <w:rsid w:val="000F6D87"/>
    <w:rsid w:val="00111FF2"/>
    <w:rsid w:val="00116C98"/>
    <w:rsid w:val="001209BE"/>
    <w:rsid w:val="00125581"/>
    <w:rsid w:val="00125654"/>
    <w:rsid w:val="00125C18"/>
    <w:rsid w:val="00132549"/>
    <w:rsid w:val="001346C3"/>
    <w:rsid w:val="00134E7B"/>
    <w:rsid w:val="0013723B"/>
    <w:rsid w:val="00154E65"/>
    <w:rsid w:val="001651A6"/>
    <w:rsid w:val="00172AA5"/>
    <w:rsid w:val="00181C38"/>
    <w:rsid w:val="00182F91"/>
    <w:rsid w:val="001A6A37"/>
    <w:rsid w:val="001C2106"/>
    <w:rsid w:val="001C7CEF"/>
    <w:rsid w:val="001D4E9C"/>
    <w:rsid w:val="001D7137"/>
    <w:rsid w:val="001E36CC"/>
    <w:rsid w:val="001F3136"/>
    <w:rsid w:val="001F6D0B"/>
    <w:rsid w:val="002051D8"/>
    <w:rsid w:val="002132EA"/>
    <w:rsid w:val="002134C3"/>
    <w:rsid w:val="002202EB"/>
    <w:rsid w:val="00222943"/>
    <w:rsid w:val="00227B85"/>
    <w:rsid w:val="00227FD3"/>
    <w:rsid w:val="00234FEB"/>
    <w:rsid w:val="0023519B"/>
    <w:rsid w:val="0023590C"/>
    <w:rsid w:val="0023639E"/>
    <w:rsid w:val="00237448"/>
    <w:rsid w:val="00250B2C"/>
    <w:rsid w:val="00255147"/>
    <w:rsid w:val="00256B07"/>
    <w:rsid w:val="0026209F"/>
    <w:rsid w:val="0027125D"/>
    <w:rsid w:val="002716E3"/>
    <w:rsid w:val="00274C73"/>
    <w:rsid w:val="00281132"/>
    <w:rsid w:val="00283348"/>
    <w:rsid w:val="00285768"/>
    <w:rsid w:val="00285EE2"/>
    <w:rsid w:val="002A1455"/>
    <w:rsid w:val="002A38E7"/>
    <w:rsid w:val="002B1B3C"/>
    <w:rsid w:val="002B262B"/>
    <w:rsid w:val="002B3C44"/>
    <w:rsid w:val="002B7720"/>
    <w:rsid w:val="002C1FA0"/>
    <w:rsid w:val="002D3FBA"/>
    <w:rsid w:val="002E5A6E"/>
    <w:rsid w:val="002F18C4"/>
    <w:rsid w:val="002F3ACD"/>
    <w:rsid w:val="002F7FEB"/>
    <w:rsid w:val="003028BB"/>
    <w:rsid w:val="00304824"/>
    <w:rsid w:val="00306060"/>
    <w:rsid w:val="00306840"/>
    <w:rsid w:val="00312F93"/>
    <w:rsid w:val="003179B8"/>
    <w:rsid w:val="00326359"/>
    <w:rsid w:val="003306A5"/>
    <w:rsid w:val="003432A0"/>
    <w:rsid w:val="003465BF"/>
    <w:rsid w:val="003528AD"/>
    <w:rsid w:val="0036692D"/>
    <w:rsid w:val="00367552"/>
    <w:rsid w:val="00373CA3"/>
    <w:rsid w:val="00393A67"/>
    <w:rsid w:val="003A234D"/>
    <w:rsid w:val="003A5445"/>
    <w:rsid w:val="003A59C4"/>
    <w:rsid w:val="003A5E98"/>
    <w:rsid w:val="003B73B3"/>
    <w:rsid w:val="003D0E87"/>
    <w:rsid w:val="003D12A3"/>
    <w:rsid w:val="003D6738"/>
    <w:rsid w:val="003E110C"/>
    <w:rsid w:val="003E2503"/>
    <w:rsid w:val="003E6648"/>
    <w:rsid w:val="003F59F3"/>
    <w:rsid w:val="00401F22"/>
    <w:rsid w:val="0040352F"/>
    <w:rsid w:val="00407E73"/>
    <w:rsid w:val="00413B8A"/>
    <w:rsid w:val="004246E2"/>
    <w:rsid w:val="00425839"/>
    <w:rsid w:val="004368A2"/>
    <w:rsid w:val="00444504"/>
    <w:rsid w:val="00445323"/>
    <w:rsid w:val="00445B2D"/>
    <w:rsid w:val="0045477C"/>
    <w:rsid w:val="004550DD"/>
    <w:rsid w:val="004554C9"/>
    <w:rsid w:val="00456275"/>
    <w:rsid w:val="00456B83"/>
    <w:rsid w:val="004636AB"/>
    <w:rsid w:val="00473273"/>
    <w:rsid w:val="004745C7"/>
    <w:rsid w:val="00477193"/>
    <w:rsid w:val="00480EB0"/>
    <w:rsid w:val="0048350E"/>
    <w:rsid w:val="00491BC7"/>
    <w:rsid w:val="004920A9"/>
    <w:rsid w:val="00495145"/>
    <w:rsid w:val="00497657"/>
    <w:rsid w:val="004A2B5F"/>
    <w:rsid w:val="004A424F"/>
    <w:rsid w:val="004B5645"/>
    <w:rsid w:val="004C3429"/>
    <w:rsid w:val="004C42A9"/>
    <w:rsid w:val="004C4EFE"/>
    <w:rsid w:val="004D1308"/>
    <w:rsid w:val="004D55EB"/>
    <w:rsid w:val="004F1750"/>
    <w:rsid w:val="004F66A4"/>
    <w:rsid w:val="004F7C2A"/>
    <w:rsid w:val="005061D9"/>
    <w:rsid w:val="00512C84"/>
    <w:rsid w:val="00524B9F"/>
    <w:rsid w:val="00530C1F"/>
    <w:rsid w:val="005335CC"/>
    <w:rsid w:val="005349C3"/>
    <w:rsid w:val="00536D01"/>
    <w:rsid w:val="005407F1"/>
    <w:rsid w:val="005478E6"/>
    <w:rsid w:val="0055147D"/>
    <w:rsid w:val="0055217E"/>
    <w:rsid w:val="00554967"/>
    <w:rsid w:val="00556E4B"/>
    <w:rsid w:val="005617C9"/>
    <w:rsid w:val="00562FCB"/>
    <w:rsid w:val="00570425"/>
    <w:rsid w:val="00574D9D"/>
    <w:rsid w:val="00577CBB"/>
    <w:rsid w:val="00580BD1"/>
    <w:rsid w:val="00583217"/>
    <w:rsid w:val="00584A68"/>
    <w:rsid w:val="00587643"/>
    <w:rsid w:val="00595028"/>
    <w:rsid w:val="005976A1"/>
    <w:rsid w:val="0059791C"/>
    <w:rsid w:val="005B7E9F"/>
    <w:rsid w:val="005C2912"/>
    <w:rsid w:val="005C3508"/>
    <w:rsid w:val="005C52B4"/>
    <w:rsid w:val="005C5456"/>
    <w:rsid w:val="005D0C8A"/>
    <w:rsid w:val="005D2C77"/>
    <w:rsid w:val="005D2E84"/>
    <w:rsid w:val="005E00C7"/>
    <w:rsid w:val="005E09A6"/>
    <w:rsid w:val="005E3E5D"/>
    <w:rsid w:val="005E4FB6"/>
    <w:rsid w:val="005E5057"/>
    <w:rsid w:val="005E7372"/>
    <w:rsid w:val="005E7B57"/>
    <w:rsid w:val="005F7BF0"/>
    <w:rsid w:val="006030D3"/>
    <w:rsid w:val="00610B90"/>
    <w:rsid w:val="00617071"/>
    <w:rsid w:val="00621663"/>
    <w:rsid w:val="006344CE"/>
    <w:rsid w:val="00656199"/>
    <w:rsid w:val="006613CB"/>
    <w:rsid w:val="00661FB6"/>
    <w:rsid w:val="006641C0"/>
    <w:rsid w:val="00667BBF"/>
    <w:rsid w:val="006706D0"/>
    <w:rsid w:val="00672391"/>
    <w:rsid w:val="00673B67"/>
    <w:rsid w:val="00674B2A"/>
    <w:rsid w:val="006810AD"/>
    <w:rsid w:val="0068208F"/>
    <w:rsid w:val="0068306C"/>
    <w:rsid w:val="00690C37"/>
    <w:rsid w:val="00695FBE"/>
    <w:rsid w:val="00697F2E"/>
    <w:rsid w:val="006A119A"/>
    <w:rsid w:val="006A6E42"/>
    <w:rsid w:val="006A7502"/>
    <w:rsid w:val="006B4A60"/>
    <w:rsid w:val="006B64F4"/>
    <w:rsid w:val="006C27C4"/>
    <w:rsid w:val="006C2964"/>
    <w:rsid w:val="006C2FA6"/>
    <w:rsid w:val="006C4DAC"/>
    <w:rsid w:val="006D135A"/>
    <w:rsid w:val="006D6654"/>
    <w:rsid w:val="006D67D7"/>
    <w:rsid w:val="006D7559"/>
    <w:rsid w:val="006E1748"/>
    <w:rsid w:val="006E5D8F"/>
    <w:rsid w:val="006E6380"/>
    <w:rsid w:val="006F0164"/>
    <w:rsid w:val="006F65C6"/>
    <w:rsid w:val="00703ECD"/>
    <w:rsid w:val="00706BA8"/>
    <w:rsid w:val="007243F4"/>
    <w:rsid w:val="00727D0E"/>
    <w:rsid w:val="00731725"/>
    <w:rsid w:val="00735D75"/>
    <w:rsid w:val="00737014"/>
    <w:rsid w:val="00742F45"/>
    <w:rsid w:val="0074653A"/>
    <w:rsid w:val="00750402"/>
    <w:rsid w:val="00752855"/>
    <w:rsid w:val="00754096"/>
    <w:rsid w:val="00774672"/>
    <w:rsid w:val="0078132C"/>
    <w:rsid w:val="00785102"/>
    <w:rsid w:val="0079443D"/>
    <w:rsid w:val="007A3189"/>
    <w:rsid w:val="007A63BD"/>
    <w:rsid w:val="007B4AA8"/>
    <w:rsid w:val="007B5222"/>
    <w:rsid w:val="007B6911"/>
    <w:rsid w:val="007C4893"/>
    <w:rsid w:val="007C50FD"/>
    <w:rsid w:val="007D01E4"/>
    <w:rsid w:val="007D2308"/>
    <w:rsid w:val="007E5040"/>
    <w:rsid w:val="007E5BC3"/>
    <w:rsid w:val="007E7717"/>
    <w:rsid w:val="00800F54"/>
    <w:rsid w:val="00801939"/>
    <w:rsid w:val="0080210F"/>
    <w:rsid w:val="00814927"/>
    <w:rsid w:val="00817E35"/>
    <w:rsid w:val="00820913"/>
    <w:rsid w:val="00834B5F"/>
    <w:rsid w:val="00837FB7"/>
    <w:rsid w:val="00841F10"/>
    <w:rsid w:val="00851A84"/>
    <w:rsid w:val="00854402"/>
    <w:rsid w:val="0086248F"/>
    <w:rsid w:val="008625B8"/>
    <w:rsid w:val="0086483B"/>
    <w:rsid w:val="008726EF"/>
    <w:rsid w:val="00875410"/>
    <w:rsid w:val="00877678"/>
    <w:rsid w:val="00880BCC"/>
    <w:rsid w:val="00893615"/>
    <w:rsid w:val="008A0EB8"/>
    <w:rsid w:val="008A1C57"/>
    <w:rsid w:val="008A2015"/>
    <w:rsid w:val="008A6271"/>
    <w:rsid w:val="008B104B"/>
    <w:rsid w:val="008B6297"/>
    <w:rsid w:val="008C14F4"/>
    <w:rsid w:val="008C1946"/>
    <w:rsid w:val="008C1A88"/>
    <w:rsid w:val="008C2CCC"/>
    <w:rsid w:val="008D0EC3"/>
    <w:rsid w:val="008D3312"/>
    <w:rsid w:val="008D3EB7"/>
    <w:rsid w:val="008D62FB"/>
    <w:rsid w:val="008D6650"/>
    <w:rsid w:val="008E0005"/>
    <w:rsid w:val="008E0186"/>
    <w:rsid w:val="008E430B"/>
    <w:rsid w:val="008E6EBE"/>
    <w:rsid w:val="008F094A"/>
    <w:rsid w:val="00901549"/>
    <w:rsid w:val="00902BD4"/>
    <w:rsid w:val="00903BBE"/>
    <w:rsid w:val="00913DAD"/>
    <w:rsid w:val="0091403F"/>
    <w:rsid w:val="009218C9"/>
    <w:rsid w:val="00924A97"/>
    <w:rsid w:val="0092782B"/>
    <w:rsid w:val="00931A4F"/>
    <w:rsid w:val="0093203B"/>
    <w:rsid w:val="00936135"/>
    <w:rsid w:val="00944D11"/>
    <w:rsid w:val="009600F4"/>
    <w:rsid w:val="0096081E"/>
    <w:rsid w:val="0096104D"/>
    <w:rsid w:val="00964E4E"/>
    <w:rsid w:val="009653CD"/>
    <w:rsid w:val="00977C59"/>
    <w:rsid w:val="00983EC9"/>
    <w:rsid w:val="00993CD4"/>
    <w:rsid w:val="009A0A3A"/>
    <w:rsid w:val="009A45C2"/>
    <w:rsid w:val="009B39A0"/>
    <w:rsid w:val="009B3FBD"/>
    <w:rsid w:val="009B6D5D"/>
    <w:rsid w:val="009C0E52"/>
    <w:rsid w:val="009C1694"/>
    <w:rsid w:val="009D0AAE"/>
    <w:rsid w:val="009D2A42"/>
    <w:rsid w:val="009D760D"/>
    <w:rsid w:val="009E1301"/>
    <w:rsid w:val="009E59DE"/>
    <w:rsid w:val="009F10E1"/>
    <w:rsid w:val="009F4599"/>
    <w:rsid w:val="009F5218"/>
    <w:rsid w:val="009F79C7"/>
    <w:rsid w:val="00A001F7"/>
    <w:rsid w:val="00A0788E"/>
    <w:rsid w:val="00A07D3A"/>
    <w:rsid w:val="00A11E03"/>
    <w:rsid w:val="00A17D7C"/>
    <w:rsid w:val="00A26F0A"/>
    <w:rsid w:val="00A272AD"/>
    <w:rsid w:val="00A35FFB"/>
    <w:rsid w:val="00A43D73"/>
    <w:rsid w:val="00A545FD"/>
    <w:rsid w:val="00A56DC8"/>
    <w:rsid w:val="00A65D89"/>
    <w:rsid w:val="00A74B29"/>
    <w:rsid w:val="00AA3A16"/>
    <w:rsid w:val="00AA5DCF"/>
    <w:rsid w:val="00AB6D9F"/>
    <w:rsid w:val="00AC35E0"/>
    <w:rsid w:val="00AC6780"/>
    <w:rsid w:val="00AD04C2"/>
    <w:rsid w:val="00AE38CC"/>
    <w:rsid w:val="00AE4E9C"/>
    <w:rsid w:val="00AE7EE0"/>
    <w:rsid w:val="00AF0052"/>
    <w:rsid w:val="00AF6627"/>
    <w:rsid w:val="00AF789E"/>
    <w:rsid w:val="00B00A6C"/>
    <w:rsid w:val="00B038D1"/>
    <w:rsid w:val="00B1275C"/>
    <w:rsid w:val="00B260B6"/>
    <w:rsid w:val="00B27C17"/>
    <w:rsid w:val="00B32A28"/>
    <w:rsid w:val="00B33234"/>
    <w:rsid w:val="00B36BE2"/>
    <w:rsid w:val="00B41D89"/>
    <w:rsid w:val="00B44499"/>
    <w:rsid w:val="00B53D11"/>
    <w:rsid w:val="00B54A9B"/>
    <w:rsid w:val="00B605B0"/>
    <w:rsid w:val="00B61DC6"/>
    <w:rsid w:val="00B63F41"/>
    <w:rsid w:val="00B679AE"/>
    <w:rsid w:val="00B71850"/>
    <w:rsid w:val="00B72B83"/>
    <w:rsid w:val="00B759C0"/>
    <w:rsid w:val="00B77F0D"/>
    <w:rsid w:val="00B8276C"/>
    <w:rsid w:val="00B93EA3"/>
    <w:rsid w:val="00B93FD3"/>
    <w:rsid w:val="00B95324"/>
    <w:rsid w:val="00B977D9"/>
    <w:rsid w:val="00B977DF"/>
    <w:rsid w:val="00BA1821"/>
    <w:rsid w:val="00BA7890"/>
    <w:rsid w:val="00BB45CC"/>
    <w:rsid w:val="00BC2F37"/>
    <w:rsid w:val="00BC57EB"/>
    <w:rsid w:val="00BD11E8"/>
    <w:rsid w:val="00BD3331"/>
    <w:rsid w:val="00BD333E"/>
    <w:rsid w:val="00BD43EE"/>
    <w:rsid w:val="00BD45DE"/>
    <w:rsid w:val="00BE18D9"/>
    <w:rsid w:val="00BE251E"/>
    <w:rsid w:val="00BF355F"/>
    <w:rsid w:val="00C010D6"/>
    <w:rsid w:val="00C075B5"/>
    <w:rsid w:val="00C16B78"/>
    <w:rsid w:val="00C2059F"/>
    <w:rsid w:val="00C24C4E"/>
    <w:rsid w:val="00C24FB7"/>
    <w:rsid w:val="00C331F1"/>
    <w:rsid w:val="00C35CF3"/>
    <w:rsid w:val="00C36035"/>
    <w:rsid w:val="00C409EC"/>
    <w:rsid w:val="00C646AB"/>
    <w:rsid w:val="00C76EE1"/>
    <w:rsid w:val="00C93A0E"/>
    <w:rsid w:val="00CB63BF"/>
    <w:rsid w:val="00CB7B33"/>
    <w:rsid w:val="00CC0D05"/>
    <w:rsid w:val="00CD6274"/>
    <w:rsid w:val="00CD6DA6"/>
    <w:rsid w:val="00CD7353"/>
    <w:rsid w:val="00CE2380"/>
    <w:rsid w:val="00CE27A9"/>
    <w:rsid w:val="00CE2C82"/>
    <w:rsid w:val="00CE73E8"/>
    <w:rsid w:val="00CE7A25"/>
    <w:rsid w:val="00CF25EB"/>
    <w:rsid w:val="00CF6EFA"/>
    <w:rsid w:val="00D0125C"/>
    <w:rsid w:val="00D01FA3"/>
    <w:rsid w:val="00D02A70"/>
    <w:rsid w:val="00D07109"/>
    <w:rsid w:val="00D1744F"/>
    <w:rsid w:val="00D234CD"/>
    <w:rsid w:val="00D24453"/>
    <w:rsid w:val="00D26E6D"/>
    <w:rsid w:val="00D309F5"/>
    <w:rsid w:val="00D32A6B"/>
    <w:rsid w:val="00D36F28"/>
    <w:rsid w:val="00D37AF6"/>
    <w:rsid w:val="00D471A5"/>
    <w:rsid w:val="00D509A2"/>
    <w:rsid w:val="00D5179F"/>
    <w:rsid w:val="00D56ED1"/>
    <w:rsid w:val="00D61D5A"/>
    <w:rsid w:val="00D6744F"/>
    <w:rsid w:val="00D7235E"/>
    <w:rsid w:val="00D72E62"/>
    <w:rsid w:val="00D75982"/>
    <w:rsid w:val="00D81EE1"/>
    <w:rsid w:val="00D82048"/>
    <w:rsid w:val="00D8238C"/>
    <w:rsid w:val="00D827F7"/>
    <w:rsid w:val="00D87A2A"/>
    <w:rsid w:val="00D920AB"/>
    <w:rsid w:val="00D92EBB"/>
    <w:rsid w:val="00D94C9D"/>
    <w:rsid w:val="00D966AA"/>
    <w:rsid w:val="00DA1F5E"/>
    <w:rsid w:val="00DB3F79"/>
    <w:rsid w:val="00DC1DC9"/>
    <w:rsid w:val="00DD2CC0"/>
    <w:rsid w:val="00DD5571"/>
    <w:rsid w:val="00DD6635"/>
    <w:rsid w:val="00DE0123"/>
    <w:rsid w:val="00DF439B"/>
    <w:rsid w:val="00DF5B9B"/>
    <w:rsid w:val="00DF6C74"/>
    <w:rsid w:val="00E037BD"/>
    <w:rsid w:val="00E05B46"/>
    <w:rsid w:val="00E079C4"/>
    <w:rsid w:val="00E1176B"/>
    <w:rsid w:val="00E13E84"/>
    <w:rsid w:val="00E15995"/>
    <w:rsid w:val="00E2119B"/>
    <w:rsid w:val="00E2387D"/>
    <w:rsid w:val="00E23C6A"/>
    <w:rsid w:val="00E247B2"/>
    <w:rsid w:val="00E264E4"/>
    <w:rsid w:val="00E27ED3"/>
    <w:rsid w:val="00E31231"/>
    <w:rsid w:val="00E31943"/>
    <w:rsid w:val="00E319B9"/>
    <w:rsid w:val="00E359BA"/>
    <w:rsid w:val="00E4740D"/>
    <w:rsid w:val="00E515D5"/>
    <w:rsid w:val="00E55B83"/>
    <w:rsid w:val="00E608DE"/>
    <w:rsid w:val="00E667DD"/>
    <w:rsid w:val="00E72960"/>
    <w:rsid w:val="00E76FE0"/>
    <w:rsid w:val="00E8046B"/>
    <w:rsid w:val="00E80F8E"/>
    <w:rsid w:val="00E842FA"/>
    <w:rsid w:val="00E9509C"/>
    <w:rsid w:val="00E953C6"/>
    <w:rsid w:val="00E9726E"/>
    <w:rsid w:val="00EA3393"/>
    <w:rsid w:val="00EA4421"/>
    <w:rsid w:val="00EA7171"/>
    <w:rsid w:val="00EB28C3"/>
    <w:rsid w:val="00EB330E"/>
    <w:rsid w:val="00EB4513"/>
    <w:rsid w:val="00EC1D27"/>
    <w:rsid w:val="00EC5884"/>
    <w:rsid w:val="00ED0290"/>
    <w:rsid w:val="00ED1DA3"/>
    <w:rsid w:val="00ED23B6"/>
    <w:rsid w:val="00EE0016"/>
    <w:rsid w:val="00EE1770"/>
    <w:rsid w:val="00EF2530"/>
    <w:rsid w:val="00EF7276"/>
    <w:rsid w:val="00F021E2"/>
    <w:rsid w:val="00F06C19"/>
    <w:rsid w:val="00F20678"/>
    <w:rsid w:val="00F26328"/>
    <w:rsid w:val="00F359EB"/>
    <w:rsid w:val="00F4302D"/>
    <w:rsid w:val="00F460B8"/>
    <w:rsid w:val="00F71242"/>
    <w:rsid w:val="00F84DF5"/>
    <w:rsid w:val="00F854CC"/>
    <w:rsid w:val="00F858AE"/>
    <w:rsid w:val="00F85ED3"/>
    <w:rsid w:val="00F8603B"/>
    <w:rsid w:val="00F8762D"/>
    <w:rsid w:val="00F91264"/>
    <w:rsid w:val="00F930FE"/>
    <w:rsid w:val="00F95188"/>
    <w:rsid w:val="00F97074"/>
    <w:rsid w:val="00FA1B9F"/>
    <w:rsid w:val="00FA3304"/>
    <w:rsid w:val="00FA5589"/>
    <w:rsid w:val="00FB0881"/>
    <w:rsid w:val="00FC533E"/>
    <w:rsid w:val="00FC5D0C"/>
    <w:rsid w:val="00FC738C"/>
    <w:rsid w:val="00FE16FA"/>
    <w:rsid w:val="00FE67CD"/>
    <w:rsid w:val="00FF0D94"/>
    <w:rsid w:val="00FF307C"/>
    <w:rsid w:val="00FF4308"/>
    <w:rsid w:val="00FF5CCB"/>
    <w:rsid w:val="01ADCA3E"/>
    <w:rsid w:val="03561AF3"/>
    <w:rsid w:val="04734D27"/>
    <w:rsid w:val="04F6CE8A"/>
    <w:rsid w:val="06051E00"/>
    <w:rsid w:val="07B7CCBD"/>
    <w:rsid w:val="08214865"/>
    <w:rsid w:val="082F817F"/>
    <w:rsid w:val="0A9BDA46"/>
    <w:rsid w:val="0D407CE9"/>
    <w:rsid w:val="106AE84C"/>
    <w:rsid w:val="10D6EBB8"/>
    <w:rsid w:val="11409558"/>
    <w:rsid w:val="1272B33F"/>
    <w:rsid w:val="17BECBFD"/>
    <w:rsid w:val="194BA73D"/>
    <w:rsid w:val="19E599BE"/>
    <w:rsid w:val="1A4B7023"/>
    <w:rsid w:val="1EC617BB"/>
    <w:rsid w:val="1F719839"/>
    <w:rsid w:val="204C1503"/>
    <w:rsid w:val="22BED815"/>
    <w:rsid w:val="22F28983"/>
    <w:rsid w:val="25E375E0"/>
    <w:rsid w:val="26B2AB67"/>
    <w:rsid w:val="28DD0EE6"/>
    <w:rsid w:val="2948A2AA"/>
    <w:rsid w:val="2D0A53E5"/>
    <w:rsid w:val="2D5F9E48"/>
    <w:rsid w:val="2E7E93CF"/>
    <w:rsid w:val="38AA9D89"/>
    <w:rsid w:val="3B775A01"/>
    <w:rsid w:val="3D944712"/>
    <w:rsid w:val="3F0CD22D"/>
    <w:rsid w:val="40A8A28E"/>
    <w:rsid w:val="43365AFD"/>
    <w:rsid w:val="44D40643"/>
    <w:rsid w:val="45D8FBEA"/>
    <w:rsid w:val="4D8F131C"/>
    <w:rsid w:val="4EB9887A"/>
    <w:rsid w:val="4F2AE37D"/>
    <w:rsid w:val="51E306EC"/>
    <w:rsid w:val="52D37E31"/>
    <w:rsid w:val="56022323"/>
    <w:rsid w:val="578898AA"/>
    <w:rsid w:val="585A3DF6"/>
    <w:rsid w:val="58D9E51F"/>
    <w:rsid w:val="5976E6CB"/>
    <w:rsid w:val="5A6D9624"/>
    <w:rsid w:val="5B12B72C"/>
    <w:rsid w:val="5B38F971"/>
    <w:rsid w:val="5DA0997A"/>
    <w:rsid w:val="5DCDFBA3"/>
    <w:rsid w:val="5E4A57EE"/>
    <w:rsid w:val="5F98C2BF"/>
    <w:rsid w:val="5FE6284F"/>
    <w:rsid w:val="61B7723E"/>
    <w:rsid w:val="680DC635"/>
    <w:rsid w:val="69C28423"/>
    <w:rsid w:val="69F3E464"/>
    <w:rsid w:val="6E131A6F"/>
    <w:rsid w:val="6FE44AB5"/>
    <w:rsid w:val="71CD9608"/>
    <w:rsid w:val="72C9BAD7"/>
    <w:rsid w:val="7717E580"/>
    <w:rsid w:val="79177222"/>
    <w:rsid w:val="7A7DC8F5"/>
    <w:rsid w:val="7C126F2E"/>
    <w:rsid w:val="7D583186"/>
    <w:rsid w:val="7E505903"/>
    <w:rsid w:val="7E8CD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19301"/>
  <w15:docId w15:val="{E42A88C3-E880-4606-985A-6F575A82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E5D"/>
    <w:rPr>
      <w:rFonts w:ascii="Arial" w:hAnsi="Arial" w:cs="Arial"/>
      <w:lang w:eastAsia="en-US"/>
    </w:rPr>
  </w:style>
  <w:style w:type="paragraph" w:styleId="Heading1">
    <w:name w:val="heading 1"/>
    <w:basedOn w:val="BodyText"/>
    <w:next w:val="BodyText"/>
    <w:qFormat/>
    <w:rsid w:val="00617071"/>
    <w:pPr>
      <w:keepNext/>
      <w:pageBreakBefore/>
      <w:spacing w:after="360" w:line="360" w:lineRule="exact"/>
      <w:outlineLvl w:val="0"/>
    </w:pPr>
    <w:rPr>
      <w:b/>
      <w:sz w:val="28"/>
    </w:rPr>
  </w:style>
  <w:style w:type="paragraph" w:styleId="Heading3">
    <w:name w:val="heading 3"/>
    <w:basedOn w:val="Normal"/>
    <w:next w:val="Normal"/>
    <w:autoRedefine/>
    <w:qFormat/>
    <w:rsid w:val="008F094A"/>
    <w:pPr>
      <w:keepNext/>
      <w:outlineLvl w:val="2"/>
    </w:pPr>
    <w:rPr>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179D"/>
    <w:pPr>
      <w:framePr w:w="7920" w:h="1980" w:hRule="exact" w:hSpace="180" w:wrap="auto" w:hAnchor="page" w:xAlign="center" w:yAlign="bottom"/>
      <w:ind w:left="2880"/>
    </w:pPr>
  </w:style>
  <w:style w:type="paragraph" w:styleId="EnvelopeReturn">
    <w:name w:val="envelope return"/>
    <w:basedOn w:val="Normal"/>
    <w:rsid w:val="0000179D"/>
    <w:rPr>
      <w:sz w:val="16"/>
      <w:szCs w:val="16"/>
    </w:rPr>
  </w:style>
  <w:style w:type="paragraph" w:styleId="BodyText">
    <w:name w:val="Body Text"/>
    <w:basedOn w:val="Normal"/>
    <w:rsid w:val="00617071"/>
    <w:pPr>
      <w:spacing w:after="120"/>
    </w:pPr>
  </w:style>
  <w:style w:type="paragraph" w:styleId="ListParagraph">
    <w:name w:val="List Paragraph"/>
    <w:basedOn w:val="Normal"/>
    <w:link w:val="ListParagraphChar"/>
    <w:uiPriority w:val="34"/>
    <w:qFormat/>
    <w:rsid w:val="00045B0C"/>
    <w:pPr>
      <w:ind w:left="720"/>
    </w:pPr>
  </w:style>
  <w:style w:type="table" w:styleId="TableGrid">
    <w:name w:val="Table Grid"/>
    <w:basedOn w:val="TableNormal"/>
    <w:uiPriority w:val="39"/>
    <w:rsid w:val="00AE7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95324"/>
    <w:rPr>
      <w:rFonts w:ascii="Tahoma" w:hAnsi="Tahoma" w:cs="Tahoma"/>
      <w:sz w:val="16"/>
      <w:szCs w:val="16"/>
    </w:rPr>
  </w:style>
  <w:style w:type="character" w:customStyle="1" w:styleId="BalloonTextChar">
    <w:name w:val="Balloon Text Char"/>
    <w:basedOn w:val="DefaultParagraphFont"/>
    <w:link w:val="BalloonText"/>
    <w:semiHidden/>
    <w:rsid w:val="00B95324"/>
    <w:rPr>
      <w:rFonts w:ascii="Tahoma" w:hAnsi="Tahoma" w:cs="Tahoma"/>
      <w:sz w:val="16"/>
      <w:szCs w:val="16"/>
      <w:lang w:eastAsia="en-US"/>
    </w:rPr>
  </w:style>
  <w:style w:type="paragraph" w:styleId="Header">
    <w:name w:val="header"/>
    <w:basedOn w:val="Normal"/>
    <w:link w:val="HeaderChar"/>
    <w:unhideWhenUsed/>
    <w:rsid w:val="00AB6D9F"/>
    <w:pPr>
      <w:tabs>
        <w:tab w:val="center" w:pos="4513"/>
        <w:tab w:val="right" w:pos="9026"/>
      </w:tabs>
    </w:pPr>
  </w:style>
  <w:style w:type="character" w:customStyle="1" w:styleId="HeaderChar">
    <w:name w:val="Header Char"/>
    <w:basedOn w:val="DefaultParagraphFont"/>
    <w:link w:val="Header"/>
    <w:rsid w:val="00AB6D9F"/>
    <w:rPr>
      <w:rFonts w:ascii="Arial" w:hAnsi="Arial" w:cs="Arial"/>
      <w:lang w:eastAsia="en-US"/>
    </w:rPr>
  </w:style>
  <w:style w:type="paragraph" w:styleId="Footer">
    <w:name w:val="footer"/>
    <w:basedOn w:val="Normal"/>
    <w:link w:val="FooterChar"/>
    <w:uiPriority w:val="99"/>
    <w:unhideWhenUsed/>
    <w:rsid w:val="00AB6D9F"/>
    <w:pPr>
      <w:tabs>
        <w:tab w:val="center" w:pos="4513"/>
        <w:tab w:val="right" w:pos="9026"/>
      </w:tabs>
    </w:pPr>
  </w:style>
  <w:style w:type="character" w:customStyle="1" w:styleId="FooterChar">
    <w:name w:val="Footer Char"/>
    <w:basedOn w:val="DefaultParagraphFont"/>
    <w:link w:val="Footer"/>
    <w:uiPriority w:val="99"/>
    <w:rsid w:val="00AB6D9F"/>
    <w:rPr>
      <w:rFonts w:ascii="Arial" w:hAnsi="Arial" w:cs="Arial"/>
      <w:lang w:eastAsia="en-US"/>
    </w:rPr>
  </w:style>
  <w:style w:type="paragraph" w:styleId="NormalWeb">
    <w:name w:val="Normal (Web)"/>
    <w:basedOn w:val="Normal"/>
    <w:uiPriority w:val="99"/>
    <w:semiHidden/>
    <w:unhideWhenUsed/>
    <w:rsid w:val="00F8603B"/>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Default">
    <w:name w:val="Default"/>
    <w:rsid w:val="00116C98"/>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936135"/>
    <w:rPr>
      <w:color w:val="0000FF" w:themeColor="hyperlink"/>
      <w:u w:val="single"/>
    </w:rPr>
  </w:style>
  <w:style w:type="paragraph" w:customStyle="1" w:styleId="paragraph">
    <w:name w:val="paragraph"/>
    <w:basedOn w:val="Normal"/>
    <w:rsid w:val="00936135"/>
    <w:pPr>
      <w:spacing w:before="100" w:beforeAutospacing="1" w:after="100" w:afterAutospacing="1"/>
    </w:pPr>
    <w:rPr>
      <w:rFonts w:ascii="Times New Roman" w:hAnsi="Times New Roman" w:cs="Times New Roman"/>
      <w:sz w:val="24"/>
      <w:szCs w:val="24"/>
      <w:lang w:eastAsia="en-GB"/>
    </w:rPr>
  </w:style>
  <w:style w:type="character" w:customStyle="1" w:styleId="normaltextrun">
    <w:name w:val="normaltextrun"/>
    <w:basedOn w:val="DefaultParagraphFont"/>
    <w:rsid w:val="00936135"/>
  </w:style>
  <w:style w:type="character" w:customStyle="1" w:styleId="eop">
    <w:name w:val="eop"/>
    <w:basedOn w:val="DefaultParagraphFont"/>
    <w:rsid w:val="00936135"/>
  </w:style>
  <w:style w:type="table" w:customStyle="1" w:styleId="TableGrid2">
    <w:name w:val="Table Grid2"/>
    <w:basedOn w:val="TableNormal"/>
    <w:next w:val="TableGrid"/>
    <w:uiPriority w:val="39"/>
    <w:rsid w:val="00936135"/>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36135"/>
    <w:rPr>
      <w:rFonts w:ascii="Arial" w:hAnsi="Arial" w:cs="Arial"/>
      <w:lang w:eastAsia="en-US"/>
    </w:rPr>
  </w:style>
  <w:style w:type="paragraph" w:styleId="FootnoteText">
    <w:name w:val="footnote text"/>
    <w:basedOn w:val="Normal"/>
    <w:link w:val="FootnoteTextChar"/>
    <w:semiHidden/>
    <w:unhideWhenUsed/>
    <w:rsid w:val="00304824"/>
  </w:style>
  <w:style w:type="character" w:customStyle="1" w:styleId="FootnoteTextChar">
    <w:name w:val="Footnote Text Char"/>
    <w:basedOn w:val="DefaultParagraphFont"/>
    <w:link w:val="FootnoteText"/>
    <w:semiHidden/>
    <w:rsid w:val="00304824"/>
    <w:rPr>
      <w:rFonts w:ascii="Arial" w:hAnsi="Arial" w:cs="Arial"/>
      <w:lang w:eastAsia="en-US"/>
    </w:rPr>
  </w:style>
  <w:style w:type="character" w:styleId="FootnoteReference">
    <w:name w:val="footnote reference"/>
    <w:basedOn w:val="DefaultParagraphFont"/>
    <w:semiHidden/>
    <w:unhideWhenUsed/>
    <w:rsid w:val="00304824"/>
    <w:rPr>
      <w:vertAlign w:val="superscript"/>
    </w:rPr>
  </w:style>
  <w:style w:type="paragraph" w:styleId="Revision">
    <w:name w:val="Revision"/>
    <w:hidden/>
    <w:uiPriority w:val="99"/>
    <w:semiHidden/>
    <w:rsid w:val="0092782B"/>
    <w:rPr>
      <w:rFonts w:ascii="Arial" w:hAnsi="Arial" w:cs="Arial"/>
      <w:lang w:eastAsia="en-US"/>
    </w:rPr>
  </w:style>
  <w:style w:type="character" w:styleId="CommentReference">
    <w:name w:val="annotation reference"/>
    <w:basedOn w:val="DefaultParagraphFont"/>
    <w:semiHidden/>
    <w:unhideWhenUsed/>
    <w:rsid w:val="00326359"/>
    <w:rPr>
      <w:sz w:val="16"/>
      <w:szCs w:val="16"/>
    </w:rPr>
  </w:style>
  <w:style w:type="paragraph" w:styleId="CommentText">
    <w:name w:val="annotation text"/>
    <w:basedOn w:val="Normal"/>
    <w:link w:val="CommentTextChar"/>
    <w:unhideWhenUsed/>
    <w:rsid w:val="00326359"/>
  </w:style>
  <w:style w:type="character" w:customStyle="1" w:styleId="CommentTextChar">
    <w:name w:val="Comment Text Char"/>
    <w:basedOn w:val="DefaultParagraphFont"/>
    <w:link w:val="CommentText"/>
    <w:rsid w:val="00326359"/>
    <w:rPr>
      <w:rFonts w:ascii="Arial" w:hAnsi="Arial" w:cs="Arial"/>
      <w:lang w:eastAsia="en-US"/>
    </w:rPr>
  </w:style>
  <w:style w:type="paragraph" w:styleId="CommentSubject">
    <w:name w:val="annotation subject"/>
    <w:basedOn w:val="CommentText"/>
    <w:next w:val="CommentText"/>
    <w:link w:val="CommentSubjectChar"/>
    <w:semiHidden/>
    <w:unhideWhenUsed/>
    <w:rsid w:val="00326359"/>
    <w:rPr>
      <w:b/>
      <w:bCs/>
    </w:rPr>
  </w:style>
  <w:style w:type="character" w:customStyle="1" w:styleId="CommentSubjectChar">
    <w:name w:val="Comment Subject Char"/>
    <w:basedOn w:val="CommentTextChar"/>
    <w:link w:val="CommentSubject"/>
    <w:semiHidden/>
    <w:rsid w:val="00326359"/>
    <w:rPr>
      <w:rFonts w:ascii="Arial" w:hAnsi="Arial" w:cs="Arial"/>
      <w:b/>
      <w:bCs/>
      <w:lang w:eastAsia="en-US"/>
    </w:rPr>
  </w:style>
  <w:style w:type="character" w:styleId="UnresolvedMention">
    <w:name w:val="Unresolved Mention"/>
    <w:basedOn w:val="DefaultParagraphFont"/>
    <w:uiPriority w:val="99"/>
    <w:semiHidden/>
    <w:unhideWhenUsed/>
    <w:rsid w:val="00DF4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053571">
      <w:bodyDiv w:val="1"/>
      <w:marLeft w:val="0"/>
      <w:marRight w:val="0"/>
      <w:marTop w:val="0"/>
      <w:marBottom w:val="0"/>
      <w:divBdr>
        <w:top w:val="none" w:sz="0" w:space="0" w:color="auto"/>
        <w:left w:val="none" w:sz="0" w:space="0" w:color="auto"/>
        <w:bottom w:val="none" w:sz="0" w:space="0" w:color="auto"/>
        <w:right w:val="none" w:sz="0" w:space="0" w:color="auto"/>
      </w:divBdr>
    </w:div>
    <w:div w:id="834994481">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Cooke\AppData\Local\Microsoft\Windows\INetCache\Content.Outlook\GHGOVUD1\Archdeacons%20Secretary%20Job%20Description%20(002)%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b24663-e136-40cd-a232-231d7342d1b3">
      <UserInfo>
        <DisplayName>Michael Everitt</DisplayName>
        <AccountId>55</AccountId>
        <AccountType/>
      </UserInfo>
      <UserInfo>
        <DisplayName>Christine Ellis</DisplayName>
        <AccountId>50</AccountId>
        <AccountType/>
      </UserInfo>
      <UserInfo>
        <DisplayName>Elaine Hargreaves</DisplayName>
        <AccountId>26</AccountId>
        <AccountType/>
      </UserInfo>
      <UserInfo>
        <DisplayName>Gillian Beeley</DisplayName>
        <AccountId>70</AccountId>
        <AccountType/>
      </UserInfo>
      <UserInfo>
        <DisplayName>Elaine Hargreaves</DisplayName>
        <AccountId>12</AccountId>
        <AccountType/>
      </UserInfo>
      <UserInfo>
        <DisplayName>Mark Ireland</DisplayName>
        <AccountId>1038</AccountId>
        <AccountType/>
      </UserInfo>
      <UserInfo>
        <DisplayName>Graeme Pollard</DisplayName>
        <AccountId>14</AccountId>
        <AccountType/>
      </UserInfo>
      <UserInfo>
        <DisplayName>Sue Penfold</DisplayName>
        <AccountId>71</AccountId>
        <AccountType/>
      </UserInfo>
      <UserInfo>
        <DisplayName>David Banbury</DisplayName>
        <AccountId>36</AccountId>
        <AccountType/>
      </UserInfo>
    </SharedWithUsers>
    <lcf76f155ced4ddcb4097134ff3c332f xmlns="0b783771-4d30-4bb7-9d08-742424e7bda3">
      <Terms xmlns="http://schemas.microsoft.com/office/infopath/2007/PartnerControls"/>
    </lcf76f155ced4ddcb4097134ff3c332f>
    <TaxCatchAll xmlns="5fb24663-e136-40cd-a232-231d7342d1b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F325C2BB2571459389DC5C7780C62F" ma:contentTypeVersion="16" ma:contentTypeDescription="Create a new document." ma:contentTypeScope="" ma:versionID="88d63cb2068fb98c24a1b220d33d9160">
  <xsd:schema xmlns:xsd="http://www.w3.org/2001/XMLSchema" xmlns:xs="http://www.w3.org/2001/XMLSchema" xmlns:p="http://schemas.microsoft.com/office/2006/metadata/properties" xmlns:ns2="0b783771-4d30-4bb7-9d08-742424e7bda3" xmlns:ns3="5fb24663-e136-40cd-a232-231d7342d1b3" targetNamespace="http://schemas.microsoft.com/office/2006/metadata/properties" ma:root="true" ma:fieldsID="f8a55417b4c41b8388acf8cd10d5ce63" ns2:_="" ns3:_="">
    <xsd:import namespace="0b783771-4d30-4bb7-9d08-742424e7bda3"/>
    <xsd:import namespace="5fb24663-e136-40cd-a232-231d7342d1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83771-4d30-4bb7-9d08-742424e7b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b24663-e136-40cd-a232-231d7342d1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b27603-1014-4096-9730-981ba430e1f6}" ma:internalName="TaxCatchAll" ma:showField="CatchAllData" ma:web="5fb24663-e136-40cd-a232-231d7342d1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8103A-3843-4FB5-9C65-F8A21A8125A8}">
  <ds:schemaRefs>
    <ds:schemaRef ds:uri="http://schemas.openxmlformats.org/officeDocument/2006/bibliography"/>
  </ds:schemaRefs>
</ds:datastoreItem>
</file>

<file path=customXml/itemProps2.xml><?xml version="1.0" encoding="utf-8"?>
<ds:datastoreItem xmlns:ds="http://schemas.openxmlformats.org/officeDocument/2006/customXml" ds:itemID="{305C5818-D8B5-4591-8602-15AAD93FB546}">
  <ds:schemaRefs>
    <ds:schemaRef ds:uri="http://schemas.microsoft.com/sharepoint/v3/contenttype/forms"/>
  </ds:schemaRefs>
</ds:datastoreItem>
</file>

<file path=customXml/itemProps3.xml><?xml version="1.0" encoding="utf-8"?>
<ds:datastoreItem xmlns:ds="http://schemas.openxmlformats.org/officeDocument/2006/customXml" ds:itemID="{34F8AEB2-F603-4E42-9096-53D696565A80}">
  <ds:schemaRefs>
    <ds:schemaRef ds:uri="http://schemas.microsoft.com/office/2006/metadata/properties"/>
    <ds:schemaRef ds:uri="http://schemas.microsoft.com/office/infopath/2007/PartnerControls"/>
    <ds:schemaRef ds:uri="5fb24663-e136-40cd-a232-231d7342d1b3"/>
    <ds:schemaRef ds:uri="0b783771-4d30-4bb7-9d08-742424e7bda3"/>
  </ds:schemaRefs>
</ds:datastoreItem>
</file>

<file path=customXml/itemProps4.xml><?xml version="1.0" encoding="utf-8"?>
<ds:datastoreItem xmlns:ds="http://schemas.openxmlformats.org/officeDocument/2006/customXml" ds:itemID="{A154874A-0DAD-4DD8-994C-B33EFAF58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83771-4d30-4bb7-9d08-742424e7bda3"/>
    <ds:schemaRef ds:uri="5fb24663-e136-40cd-a232-231d7342d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Archdeacons Secretary Job Description (002) (003).dotx</Template>
  <TotalTime>10</TotalTime>
  <Pages>1</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Blackburn Diocesan Board of Finance Ltd</vt:lpstr>
    </vt:vector>
  </TitlesOfParts>
  <Company>Diocese Of Blackburn</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Diocesan Board of Finance Ltd</dc:title>
  <dc:creator>Andrew Cooke</dc:creator>
  <cp:lastModifiedBy>Abbie Race</cp:lastModifiedBy>
  <cp:revision>2</cp:revision>
  <cp:lastPrinted>2024-05-08T09:58:00Z</cp:lastPrinted>
  <dcterms:created xsi:type="dcterms:W3CDTF">2024-09-19T13:01:00Z</dcterms:created>
  <dcterms:modified xsi:type="dcterms:W3CDTF">2024-09-19T13:01:00Z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0x010100D6F325C2BB2571459389DC5C7780C62F</vt:lpwstr>
  </property>
  <property fmtid="{D5CDD505-2E9C-101B-9397-08002B2CF9AE}" pid="3" name="MediaServiceImageTags">
    <vt:lpwstr/>
  </property>
  <property fmtid="{D5CDD505-2E9C-101B-9397-08002B2CF9AE}" pid="4" name="GrammarlyDocumentId">
    <vt:lpwstr>96ed98508d90acdc917e1f29d180122e9351bfb45a6e2486e3ce357a254c601d</vt:lpwstr>
  </property>
</Properties>
</file>